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8111DA"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r w:rsidRPr="00E41B03">
        <w:rPr>
          <w:rFonts w:ascii="Times New Roman" w:eastAsia="Times New Roman" w:hAnsi="Times New Roman" w:cs="Times New Roman"/>
          <w:b/>
          <w:sz w:val="34"/>
          <w:szCs w:val="20"/>
        </w:rPr>
        <w:t>КЕМЕРОВСКАЯ ОБЛАСТЬ-КУЗБАСС</w:t>
      </w:r>
    </w:p>
    <w:p w14:paraId="1096AB2E"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r w:rsidRPr="00E41B03">
        <w:rPr>
          <w:rFonts w:ascii="Times New Roman" w:eastAsia="Times New Roman" w:hAnsi="Times New Roman" w:cs="Times New Roman"/>
          <w:b/>
          <w:sz w:val="34"/>
          <w:szCs w:val="20"/>
        </w:rPr>
        <w:t>ПРОКОПЬЕВСКИЙ МУНИЦИПАЛЬНЫЙ ОКРУГ</w:t>
      </w:r>
    </w:p>
    <w:p w14:paraId="7F31D0BC"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p>
    <w:p w14:paraId="3521B203"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r w:rsidRPr="00E41B03">
        <w:rPr>
          <w:rFonts w:ascii="Times New Roman" w:eastAsia="Times New Roman" w:hAnsi="Times New Roman" w:cs="Times New Roman"/>
          <w:b/>
          <w:sz w:val="34"/>
          <w:szCs w:val="20"/>
        </w:rPr>
        <w:t>СОВЕТ НАРОДНЫХ ДЕПУТАТОВ</w:t>
      </w:r>
    </w:p>
    <w:p w14:paraId="68B6DE5A"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r w:rsidRPr="00E41B03">
        <w:rPr>
          <w:rFonts w:ascii="Times New Roman" w:eastAsia="Times New Roman" w:hAnsi="Times New Roman" w:cs="Times New Roman"/>
          <w:b/>
          <w:sz w:val="34"/>
          <w:szCs w:val="20"/>
        </w:rPr>
        <w:t>ПРОКОПЬЕВСКОГО МУНИЦИПАЛЬНОГО ОКРУГА</w:t>
      </w:r>
    </w:p>
    <w:p w14:paraId="4A7D048D" w14:textId="77777777" w:rsidR="00E41B03" w:rsidRPr="00E41B03" w:rsidRDefault="00E41B03" w:rsidP="00E41B03">
      <w:pPr>
        <w:spacing w:after="0" w:line="240" w:lineRule="auto"/>
        <w:jc w:val="center"/>
        <w:rPr>
          <w:rFonts w:ascii="Times New Roman" w:eastAsia="Times New Roman" w:hAnsi="Times New Roman" w:cs="Times New Roman"/>
          <w:b/>
          <w:sz w:val="34"/>
          <w:szCs w:val="20"/>
        </w:rPr>
      </w:pPr>
    </w:p>
    <w:p w14:paraId="3924779B" w14:textId="2D6B02E5" w:rsidR="00E41B03" w:rsidRPr="00E41B03" w:rsidRDefault="002A0F57" w:rsidP="00E41B03">
      <w:pPr>
        <w:tabs>
          <w:tab w:val="center" w:pos="4677"/>
          <w:tab w:val="left" w:pos="6900"/>
        </w:tabs>
        <w:spacing w:after="0" w:line="240" w:lineRule="auto"/>
        <w:rPr>
          <w:rFonts w:ascii="Times New Roman" w:eastAsia="Times New Roman" w:hAnsi="Times New Roman" w:cs="Times New Roman"/>
          <w:b/>
          <w:sz w:val="34"/>
          <w:szCs w:val="34"/>
        </w:rPr>
      </w:pPr>
      <w:r>
        <w:rPr>
          <w:rFonts w:ascii="Times New Roman" w:eastAsia="Times New Roman" w:hAnsi="Times New Roman" w:cs="Times New Roman"/>
          <w:b/>
          <w:sz w:val="34"/>
          <w:szCs w:val="34"/>
        </w:rPr>
        <w:tab/>
        <w:t xml:space="preserve">РЕШЕНИЕ </w:t>
      </w:r>
      <w:r w:rsidR="00E41B03" w:rsidRPr="00E41B03">
        <w:rPr>
          <w:rFonts w:ascii="Times New Roman" w:eastAsia="Times New Roman" w:hAnsi="Times New Roman" w:cs="Times New Roman"/>
          <w:b/>
          <w:sz w:val="34"/>
          <w:szCs w:val="34"/>
        </w:rPr>
        <w:tab/>
      </w:r>
    </w:p>
    <w:p w14:paraId="470D3BBE" w14:textId="77777777" w:rsidR="00E41B03" w:rsidRPr="00E41B03" w:rsidRDefault="00E41B03" w:rsidP="00E41B03">
      <w:pPr>
        <w:spacing w:after="0" w:line="240" w:lineRule="auto"/>
        <w:jc w:val="center"/>
        <w:rPr>
          <w:rFonts w:ascii="Times New Roman" w:eastAsia="Times New Roman" w:hAnsi="Times New Roman" w:cs="Times New Roman"/>
          <w:b/>
          <w:sz w:val="34"/>
          <w:szCs w:val="34"/>
        </w:rPr>
      </w:pPr>
    </w:p>
    <w:p w14:paraId="61B9B7F8" w14:textId="2C7448E5" w:rsidR="00E41B03" w:rsidRPr="00E41B03" w:rsidRDefault="002A0F57" w:rsidP="002A0F57">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E41B03" w:rsidRPr="00E41B03">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29 февраля 2024 года</w:t>
      </w:r>
      <w:r w:rsidR="00E41B03" w:rsidRPr="00E41B0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236</w:t>
      </w:r>
    </w:p>
    <w:p w14:paraId="2CD39E08" w14:textId="77777777" w:rsidR="00E41B03" w:rsidRPr="00E41B03" w:rsidRDefault="00E41B03" w:rsidP="00E41B03">
      <w:pPr>
        <w:spacing w:after="0" w:line="240" w:lineRule="auto"/>
        <w:jc w:val="center"/>
        <w:rPr>
          <w:rFonts w:ascii="Times New Roman" w:eastAsia="Times New Roman" w:hAnsi="Times New Roman" w:cs="Times New Roman"/>
          <w:sz w:val="28"/>
          <w:szCs w:val="24"/>
        </w:rPr>
      </w:pPr>
    </w:p>
    <w:p w14:paraId="4D6252D3" w14:textId="77777777" w:rsidR="00E41B03" w:rsidRPr="00E41B03" w:rsidRDefault="00E41B03" w:rsidP="00E41B03">
      <w:pPr>
        <w:spacing w:after="0" w:line="240" w:lineRule="auto"/>
        <w:jc w:val="center"/>
        <w:rPr>
          <w:rFonts w:ascii="Times New Roman" w:eastAsia="Times New Roman" w:hAnsi="Times New Roman" w:cs="Times New Roman"/>
          <w:bCs/>
          <w:sz w:val="28"/>
          <w:szCs w:val="28"/>
        </w:rPr>
      </w:pPr>
      <w:r w:rsidRPr="00E41B03">
        <w:rPr>
          <w:rFonts w:ascii="Times New Roman" w:eastAsia="Times New Roman" w:hAnsi="Times New Roman" w:cs="Times New Roman"/>
          <w:bCs/>
          <w:sz w:val="28"/>
          <w:szCs w:val="28"/>
        </w:rPr>
        <w:t>г. Прокопьевск</w:t>
      </w:r>
    </w:p>
    <w:p w14:paraId="50105227" w14:textId="77777777" w:rsidR="00E41B03" w:rsidRPr="00E41B03" w:rsidRDefault="00E41B03" w:rsidP="00E41B03">
      <w:pPr>
        <w:spacing w:after="0" w:line="240" w:lineRule="auto"/>
        <w:jc w:val="center"/>
        <w:rPr>
          <w:rFonts w:ascii="Times New Roman" w:eastAsia="Times New Roman" w:hAnsi="Times New Roman" w:cs="Times New Roman"/>
          <w:sz w:val="28"/>
          <w:szCs w:val="28"/>
        </w:rPr>
      </w:pPr>
    </w:p>
    <w:p w14:paraId="1D2C726B" w14:textId="77777777" w:rsidR="00E41B03" w:rsidRPr="00E41B03" w:rsidRDefault="00E41B03" w:rsidP="00E41B03">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41B03">
        <w:rPr>
          <w:rFonts w:ascii="Times New Roman" w:eastAsia="Times New Roman" w:hAnsi="Times New Roman" w:cs="Arial"/>
          <w:b/>
          <w:bCs/>
          <w:sz w:val="28"/>
          <w:szCs w:val="28"/>
        </w:rPr>
        <w:t xml:space="preserve">Об утверждении </w:t>
      </w:r>
      <w:r w:rsidRPr="00E41B03">
        <w:rPr>
          <w:rFonts w:ascii="Times New Roman" w:eastAsia="Times New Roman" w:hAnsi="Times New Roman" w:cs="Times New Roman"/>
          <w:b/>
          <w:bCs/>
          <w:sz w:val="28"/>
          <w:szCs w:val="28"/>
        </w:rPr>
        <w:t>местных</w:t>
      </w:r>
    </w:p>
    <w:p w14:paraId="4D2E3AF4" w14:textId="77777777" w:rsidR="00E41B03" w:rsidRPr="00E41B03" w:rsidRDefault="00E41B03" w:rsidP="00E41B03">
      <w:pPr>
        <w:widowControl w:val="0"/>
        <w:autoSpaceDE w:val="0"/>
        <w:autoSpaceDN w:val="0"/>
        <w:adjustRightInd w:val="0"/>
        <w:spacing w:after="0" w:line="240" w:lineRule="auto"/>
        <w:jc w:val="center"/>
        <w:rPr>
          <w:rFonts w:ascii="Arial" w:eastAsia="Times New Roman" w:hAnsi="Arial" w:cs="Arial"/>
          <w:b/>
          <w:bCs/>
          <w:sz w:val="20"/>
          <w:szCs w:val="20"/>
        </w:rPr>
      </w:pPr>
      <w:r w:rsidRPr="00E41B03">
        <w:rPr>
          <w:rFonts w:ascii="Times New Roman" w:eastAsia="Times New Roman" w:hAnsi="Times New Roman" w:cs="Times New Roman"/>
          <w:b/>
          <w:bCs/>
          <w:sz w:val="28"/>
          <w:szCs w:val="28"/>
        </w:rPr>
        <w:t>нормативов градостроительного проектирования</w:t>
      </w:r>
      <w:r w:rsidRPr="00E41B03">
        <w:rPr>
          <w:rFonts w:ascii="Arial" w:eastAsia="Times New Roman" w:hAnsi="Arial" w:cs="Arial"/>
          <w:b/>
          <w:bCs/>
          <w:sz w:val="20"/>
          <w:szCs w:val="20"/>
        </w:rPr>
        <w:t xml:space="preserve"> </w:t>
      </w:r>
    </w:p>
    <w:p w14:paraId="01987272" w14:textId="77777777" w:rsidR="00E41B03" w:rsidRPr="00E41B03" w:rsidRDefault="00E41B03" w:rsidP="00E41B03">
      <w:pPr>
        <w:autoSpaceDE w:val="0"/>
        <w:autoSpaceDN w:val="0"/>
        <w:adjustRightInd w:val="0"/>
        <w:spacing w:after="0" w:line="240" w:lineRule="auto"/>
        <w:jc w:val="center"/>
        <w:rPr>
          <w:rFonts w:ascii="Times New Roman" w:eastAsia="Times New Roman" w:hAnsi="Times New Roman" w:cs="Times New Roman"/>
          <w:b/>
          <w:sz w:val="28"/>
          <w:szCs w:val="28"/>
        </w:rPr>
      </w:pPr>
      <w:r w:rsidRPr="00E41B03">
        <w:rPr>
          <w:rFonts w:ascii="Times New Roman" w:eastAsia="Times New Roman" w:hAnsi="Times New Roman" w:cs="Times New Roman"/>
          <w:b/>
          <w:sz w:val="28"/>
          <w:szCs w:val="28"/>
        </w:rPr>
        <w:t xml:space="preserve">Прокопьевского муниципального округа </w:t>
      </w:r>
    </w:p>
    <w:p w14:paraId="506B1DAF" w14:textId="77777777" w:rsidR="00E41B03" w:rsidRPr="00E41B03" w:rsidRDefault="00E41B03" w:rsidP="00E41B03">
      <w:pPr>
        <w:autoSpaceDE w:val="0"/>
        <w:autoSpaceDN w:val="0"/>
        <w:adjustRightInd w:val="0"/>
        <w:spacing w:after="0" w:line="240" w:lineRule="auto"/>
        <w:jc w:val="right"/>
        <w:rPr>
          <w:rFonts w:ascii="Times New Roman" w:eastAsia="Times New Roman" w:hAnsi="Times New Roman" w:cs="Times New Roman"/>
          <w:b/>
          <w:sz w:val="28"/>
          <w:szCs w:val="28"/>
        </w:rPr>
      </w:pPr>
    </w:p>
    <w:p w14:paraId="385EAB1A" w14:textId="718B4757" w:rsidR="00E41B03" w:rsidRPr="00E41B03" w:rsidRDefault="00E41B03" w:rsidP="00E41B03">
      <w:pPr>
        <w:autoSpaceDE w:val="0"/>
        <w:autoSpaceDN w:val="0"/>
        <w:adjustRightInd w:val="0"/>
        <w:spacing w:after="0"/>
        <w:ind w:firstLine="567"/>
        <w:jc w:val="both"/>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8E4BAE">
        <w:rPr>
          <w:rFonts w:ascii="Times New Roman" w:eastAsia="Times New Roman" w:hAnsi="Times New Roman" w:cs="Times New Roman"/>
          <w:sz w:val="28"/>
          <w:szCs w:val="28"/>
        </w:rPr>
        <w:t>«</w:t>
      </w:r>
      <w:r w:rsidRPr="00E41B03">
        <w:rPr>
          <w:rFonts w:ascii="Times New Roman" w:eastAsia="Times New Roman" w:hAnsi="Times New Roman" w:cs="Times New Roman"/>
          <w:sz w:val="28"/>
          <w:szCs w:val="28"/>
        </w:rPr>
        <w:t>Прокопьевский муниципальный округ Кемеровской области – Кузбасса</w:t>
      </w:r>
      <w:r w:rsidR="008E4BAE">
        <w:rPr>
          <w:rFonts w:ascii="Times New Roman" w:eastAsia="Times New Roman" w:hAnsi="Times New Roman" w:cs="Times New Roman"/>
          <w:sz w:val="28"/>
          <w:szCs w:val="28"/>
        </w:rPr>
        <w:t>»</w:t>
      </w:r>
      <w:r w:rsidRPr="00E41B03">
        <w:rPr>
          <w:rFonts w:ascii="Times New Roman" w:eastAsia="Times New Roman" w:hAnsi="Times New Roman" w:cs="Times New Roman"/>
          <w:sz w:val="28"/>
          <w:szCs w:val="28"/>
        </w:rPr>
        <w:t xml:space="preserve">, </w:t>
      </w:r>
    </w:p>
    <w:p w14:paraId="22D6D24C" w14:textId="77777777" w:rsidR="00E41B03" w:rsidRPr="00E41B03" w:rsidRDefault="00E41B03" w:rsidP="00E41B03">
      <w:pPr>
        <w:autoSpaceDE w:val="0"/>
        <w:autoSpaceDN w:val="0"/>
        <w:adjustRightInd w:val="0"/>
        <w:spacing w:after="0"/>
        <w:jc w:val="both"/>
        <w:rPr>
          <w:rFonts w:ascii="Times New Roman" w:eastAsia="Times New Roman" w:hAnsi="Times New Roman" w:cs="Times New Roman"/>
          <w:sz w:val="28"/>
          <w:szCs w:val="28"/>
        </w:rPr>
      </w:pPr>
    </w:p>
    <w:p w14:paraId="264E7CE3" w14:textId="77777777" w:rsidR="00E41B03" w:rsidRPr="00E41B03" w:rsidRDefault="00E41B03" w:rsidP="00E41B03">
      <w:pPr>
        <w:autoSpaceDE w:val="0"/>
        <w:autoSpaceDN w:val="0"/>
        <w:adjustRightInd w:val="0"/>
        <w:spacing w:after="0"/>
        <w:jc w:val="both"/>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Совет народных депутатов Прокопьевского муниципального округа решил:</w:t>
      </w:r>
    </w:p>
    <w:p w14:paraId="2C19CAB0" w14:textId="77777777" w:rsidR="00E41B03" w:rsidRPr="00E41B03" w:rsidRDefault="00E41B03" w:rsidP="00E41B03">
      <w:pPr>
        <w:autoSpaceDE w:val="0"/>
        <w:autoSpaceDN w:val="0"/>
        <w:adjustRightInd w:val="0"/>
        <w:spacing w:after="0"/>
        <w:jc w:val="both"/>
        <w:rPr>
          <w:rFonts w:ascii="Times New Roman" w:eastAsia="Times New Roman" w:hAnsi="Times New Roman" w:cs="Times New Roman"/>
          <w:sz w:val="28"/>
          <w:szCs w:val="28"/>
        </w:rPr>
      </w:pPr>
    </w:p>
    <w:p w14:paraId="74817A95" w14:textId="77777777" w:rsidR="00E41B03" w:rsidRPr="00E41B03" w:rsidRDefault="00E41B03" w:rsidP="00AC5EDC">
      <w:pPr>
        <w:widowControl w:val="0"/>
        <w:numPr>
          <w:ilvl w:val="0"/>
          <w:numId w:val="7"/>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E41B03">
        <w:rPr>
          <w:rFonts w:ascii="Times New Roman" w:hAnsi="Times New Roman" w:cs="Times New Roman"/>
          <w:sz w:val="28"/>
          <w:szCs w:val="28"/>
        </w:rPr>
        <w:t>Утвердить местные нормативы градостроительного проектирования Прокопьевского муниципального округа согласно приложению.</w:t>
      </w:r>
    </w:p>
    <w:p w14:paraId="26488C42" w14:textId="77777777" w:rsidR="00E41B03" w:rsidRPr="00E41B03" w:rsidRDefault="00E41B03" w:rsidP="00AC5EDC">
      <w:pPr>
        <w:widowControl w:val="0"/>
        <w:numPr>
          <w:ilvl w:val="0"/>
          <w:numId w:val="7"/>
        </w:numPr>
        <w:tabs>
          <w:tab w:val="left" w:pos="993"/>
        </w:tabs>
        <w:autoSpaceDE w:val="0"/>
        <w:autoSpaceDN w:val="0"/>
        <w:adjustRightInd w:val="0"/>
        <w:spacing w:after="0"/>
        <w:ind w:left="0" w:firstLine="567"/>
        <w:contextualSpacing/>
        <w:jc w:val="both"/>
        <w:rPr>
          <w:rFonts w:ascii="Times New Roman" w:hAnsi="Times New Roman" w:cs="Times New Roman"/>
          <w:sz w:val="28"/>
          <w:szCs w:val="28"/>
        </w:rPr>
      </w:pPr>
      <w:r w:rsidRPr="00E41B03">
        <w:rPr>
          <w:rFonts w:ascii="Times New Roman" w:hAnsi="Times New Roman" w:cs="Times New Roman"/>
          <w:sz w:val="28"/>
          <w:szCs w:val="28"/>
        </w:rPr>
        <w:t>Признать утратившими силу:</w:t>
      </w:r>
    </w:p>
    <w:p w14:paraId="483989A2" w14:textId="77777777" w:rsidR="00E41B03" w:rsidRPr="00E41B03" w:rsidRDefault="00E41B03" w:rsidP="00AC5EDC">
      <w:pPr>
        <w:widowControl w:val="0"/>
        <w:tabs>
          <w:tab w:val="left" w:pos="993"/>
        </w:tabs>
        <w:autoSpaceDE w:val="0"/>
        <w:autoSpaceDN w:val="0"/>
        <w:adjustRightInd w:val="0"/>
        <w:spacing w:after="0"/>
        <w:ind w:firstLine="567"/>
        <w:contextualSpacing/>
        <w:jc w:val="both"/>
        <w:rPr>
          <w:rFonts w:ascii="Times New Roman" w:hAnsi="Times New Roman" w:cs="Times New Roman"/>
          <w:sz w:val="28"/>
          <w:szCs w:val="28"/>
        </w:rPr>
      </w:pPr>
      <w:r w:rsidRPr="00E41B03">
        <w:rPr>
          <w:rFonts w:ascii="Times New Roman" w:hAnsi="Times New Roman" w:cs="Times New Roman"/>
          <w:sz w:val="28"/>
          <w:szCs w:val="28"/>
        </w:rPr>
        <w:t xml:space="preserve">- решение Совета народных депутатов Прокопьевского муниципального района от 27.04.2017 № 310 </w:t>
      </w:r>
      <w:r w:rsidRPr="00E41B03">
        <w:rPr>
          <w:rFonts w:ascii="Times New Roman" w:hAnsi="Times New Roman" w:cs="Times New Roman"/>
          <w:color w:val="000000"/>
          <w:sz w:val="28"/>
          <w:szCs w:val="28"/>
        </w:rPr>
        <w:t xml:space="preserve">«Об утверждении </w:t>
      </w:r>
      <w:r w:rsidRPr="00E41B03">
        <w:rPr>
          <w:rFonts w:ascii="Times New Roman" w:hAnsi="Times New Roman" w:cs="Times New Roman"/>
          <w:sz w:val="28"/>
          <w:szCs w:val="28"/>
        </w:rPr>
        <w:t>местных нормативов градостроительного проектирования Прокопьевского муниципального района и сельских поселений Прокопьевского муниципального района»;</w:t>
      </w:r>
    </w:p>
    <w:p w14:paraId="6261D488" w14:textId="77777777" w:rsidR="00E41B03" w:rsidRPr="00E41B03" w:rsidRDefault="00E41B03" w:rsidP="00AC5EDC">
      <w:pPr>
        <w:widowControl w:val="0"/>
        <w:tabs>
          <w:tab w:val="left" w:pos="993"/>
        </w:tabs>
        <w:autoSpaceDE w:val="0"/>
        <w:autoSpaceDN w:val="0"/>
        <w:adjustRightInd w:val="0"/>
        <w:spacing w:after="0"/>
        <w:ind w:firstLine="567"/>
        <w:contextualSpacing/>
        <w:jc w:val="both"/>
        <w:rPr>
          <w:rFonts w:ascii="Times New Roman" w:hAnsi="Times New Roman" w:cs="Times New Roman"/>
          <w:color w:val="000000"/>
          <w:sz w:val="28"/>
          <w:szCs w:val="28"/>
        </w:rPr>
      </w:pPr>
      <w:r w:rsidRPr="00E41B03">
        <w:rPr>
          <w:rFonts w:ascii="Times New Roman" w:hAnsi="Times New Roman" w:cs="Times New Roman"/>
          <w:sz w:val="28"/>
          <w:szCs w:val="28"/>
        </w:rPr>
        <w:t xml:space="preserve">- решение Совета народных депутатов Краснобродского городского округа от 24.03.2017 № 18/222 </w:t>
      </w:r>
      <w:r w:rsidRPr="00E41B03">
        <w:rPr>
          <w:rFonts w:ascii="Times New Roman" w:hAnsi="Times New Roman" w:cs="Times New Roman"/>
          <w:color w:val="000000"/>
          <w:sz w:val="28"/>
          <w:szCs w:val="28"/>
        </w:rPr>
        <w:t xml:space="preserve">«Об утверждении </w:t>
      </w:r>
      <w:r w:rsidRPr="00E41B03">
        <w:rPr>
          <w:rFonts w:ascii="Times New Roman" w:hAnsi="Times New Roman" w:cs="Times New Roman"/>
          <w:sz w:val="28"/>
          <w:szCs w:val="28"/>
        </w:rPr>
        <w:t>местных нормативов градостроительного проектирования Краснобродского городского округа Кемеровской области»</w:t>
      </w:r>
      <w:r w:rsidRPr="00E41B03">
        <w:rPr>
          <w:rFonts w:ascii="Times New Roman" w:hAnsi="Times New Roman" w:cs="Times New Roman"/>
          <w:color w:val="000000"/>
          <w:sz w:val="28"/>
          <w:szCs w:val="28"/>
        </w:rPr>
        <w:t>.</w:t>
      </w:r>
      <w:bookmarkStart w:id="0" w:name="Par21"/>
      <w:bookmarkEnd w:id="0"/>
    </w:p>
    <w:p w14:paraId="5E234696" w14:textId="77777777" w:rsidR="00E41B03" w:rsidRPr="00E41B03" w:rsidRDefault="00E41B03" w:rsidP="00AC5EDC">
      <w:pPr>
        <w:shd w:val="clear" w:color="auto" w:fill="FFFFFF"/>
        <w:spacing w:after="0"/>
        <w:ind w:firstLine="567"/>
        <w:jc w:val="both"/>
        <w:rPr>
          <w:rFonts w:ascii="Times New Roman" w:eastAsia="Times New Roman" w:hAnsi="Times New Roman" w:cs="Times New Roman"/>
          <w:color w:val="000000"/>
          <w:sz w:val="28"/>
          <w:szCs w:val="28"/>
          <w:shd w:val="clear" w:color="auto" w:fill="FFFFFF"/>
        </w:rPr>
      </w:pPr>
      <w:r w:rsidRPr="00E41B03">
        <w:rPr>
          <w:rFonts w:ascii="Times New Roman" w:eastAsia="Times New Roman" w:hAnsi="Times New Roman" w:cs="Times New Roman"/>
          <w:color w:val="000000"/>
          <w:sz w:val="28"/>
          <w:szCs w:val="28"/>
        </w:rPr>
        <w:t xml:space="preserve">3. </w:t>
      </w:r>
      <w:r w:rsidRPr="00E41B03">
        <w:rPr>
          <w:rFonts w:ascii="Times New Roman" w:eastAsia="Times New Roman" w:hAnsi="Times New Roman" w:cs="Times New Roman"/>
          <w:color w:val="000000"/>
          <w:sz w:val="28"/>
          <w:szCs w:val="28"/>
          <w:shd w:val="clear" w:color="auto" w:fill="FFFFFF"/>
        </w:rPr>
        <w:t>Опубликовать настоящее решение в газете «Сельская новь».</w:t>
      </w:r>
    </w:p>
    <w:p w14:paraId="0A57D8E3" w14:textId="77777777" w:rsidR="00E41B03" w:rsidRPr="00E41B03" w:rsidRDefault="00E41B03" w:rsidP="00AC5EDC">
      <w:pPr>
        <w:shd w:val="clear" w:color="auto" w:fill="FFFFFF"/>
        <w:spacing w:after="0"/>
        <w:ind w:firstLine="567"/>
        <w:jc w:val="both"/>
        <w:rPr>
          <w:rFonts w:ascii="Times New Roman" w:eastAsia="Times New Roman" w:hAnsi="Times New Roman" w:cs="Times New Roman"/>
          <w:color w:val="000000"/>
          <w:sz w:val="28"/>
          <w:szCs w:val="28"/>
          <w:shd w:val="clear" w:color="auto" w:fill="FFFFFF"/>
        </w:rPr>
      </w:pPr>
      <w:r w:rsidRPr="00E41B03">
        <w:rPr>
          <w:rFonts w:ascii="Times New Roman" w:eastAsia="Times New Roman" w:hAnsi="Times New Roman" w:cs="Times New Roman"/>
          <w:color w:val="000000"/>
          <w:sz w:val="28"/>
          <w:szCs w:val="28"/>
          <w:shd w:val="clear" w:color="auto" w:fill="FFFFFF"/>
        </w:rPr>
        <w:t>4. Настоящее решение вступает в силу после его официального опубликования.</w:t>
      </w:r>
    </w:p>
    <w:p w14:paraId="6728419F" w14:textId="77777777" w:rsidR="00E41B03" w:rsidRPr="00E41B03" w:rsidRDefault="00E41B03" w:rsidP="00E41B03">
      <w:pPr>
        <w:numPr>
          <w:ilvl w:val="0"/>
          <w:numId w:val="8"/>
        </w:numPr>
        <w:tabs>
          <w:tab w:val="left" w:pos="0"/>
          <w:tab w:val="left" w:pos="851"/>
          <w:tab w:val="left" w:pos="993"/>
        </w:tabs>
        <w:spacing w:after="0" w:line="240" w:lineRule="auto"/>
        <w:ind w:left="0" w:firstLine="567"/>
        <w:contextualSpacing/>
        <w:jc w:val="both"/>
        <w:rPr>
          <w:rFonts w:ascii="Times New Roman" w:hAnsi="Times New Roman" w:cs="Times New Roman"/>
          <w:sz w:val="28"/>
          <w:szCs w:val="28"/>
        </w:rPr>
      </w:pPr>
      <w:proofErr w:type="gramStart"/>
      <w:r w:rsidRPr="00E41B03">
        <w:rPr>
          <w:rFonts w:ascii="Times New Roman" w:hAnsi="Times New Roman" w:cs="Times New Roman"/>
          <w:sz w:val="28"/>
          <w:szCs w:val="28"/>
        </w:rPr>
        <w:lastRenderedPageBreak/>
        <w:t>Контроль за</w:t>
      </w:r>
      <w:proofErr w:type="gramEnd"/>
      <w:r w:rsidRPr="00E41B03">
        <w:rPr>
          <w:rFonts w:ascii="Times New Roman" w:hAnsi="Times New Roman" w:cs="Times New Roman"/>
          <w:sz w:val="28"/>
          <w:szCs w:val="28"/>
        </w:rPr>
        <w:t xml:space="preserve"> исполнением настоящего решения возложить на председателя комиссии по экономической политике и жизнеобеспечению В.В. Устинова.</w:t>
      </w:r>
    </w:p>
    <w:p w14:paraId="0E6A63B4" w14:textId="77777777" w:rsidR="00E41B03" w:rsidRPr="00E41B03" w:rsidRDefault="00E41B03" w:rsidP="00E41B03">
      <w:pPr>
        <w:spacing w:after="0" w:line="240" w:lineRule="auto"/>
        <w:ind w:firstLine="567"/>
        <w:jc w:val="both"/>
        <w:rPr>
          <w:rFonts w:ascii="Times New Roman" w:eastAsia="Times New Roman" w:hAnsi="Times New Roman" w:cs="Times New Roman"/>
          <w:sz w:val="28"/>
          <w:szCs w:val="28"/>
        </w:rPr>
      </w:pPr>
    </w:p>
    <w:tbl>
      <w:tblPr>
        <w:tblW w:w="10055" w:type="dxa"/>
        <w:tblInd w:w="108" w:type="dxa"/>
        <w:tblLook w:val="04A0" w:firstRow="1" w:lastRow="0" w:firstColumn="1" w:lastColumn="0" w:noHBand="0" w:noVBand="1"/>
      </w:tblPr>
      <w:tblGrid>
        <w:gridCol w:w="4330"/>
        <w:gridCol w:w="5725"/>
      </w:tblGrid>
      <w:tr w:rsidR="00E41B03" w:rsidRPr="00E41B03" w14:paraId="24F055A0" w14:textId="77777777" w:rsidTr="00612F35">
        <w:trPr>
          <w:trHeight w:val="1047"/>
        </w:trPr>
        <w:tc>
          <w:tcPr>
            <w:tcW w:w="4330" w:type="dxa"/>
            <w:hideMark/>
          </w:tcPr>
          <w:p w14:paraId="227FBC4C" w14:textId="77777777" w:rsidR="00E41B03" w:rsidRPr="00E41B03" w:rsidRDefault="00E41B03" w:rsidP="002A0F57">
            <w:pPr>
              <w:widowControl w:val="0"/>
              <w:autoSpaceDE w:val="0"/>
              <w:autoSpaceDN w:val="0"/>
              <w:adjustRightInd w:val="0"/>
              <w:spacing w:line="240" w:lineRule="auto"/>
              <w:outlineLvl w:val="0"/>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 xml:space="preserve">Глава Прокопьевского                                          муниципального округа   </w:t>
            </w:r>
          </w:p>
          <w:p w14:paraId="1967632A" w14:textId="77777777" w:rsidR="00E41B03" w:rsidRPr="00E41B03" w:rsidRDefault="00E41B03" w:rsidP="00E41B03">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 xml:space="preserve">____________ Н.Г. Шабалина                             </w:t>
            </w:r>
          </w:p>
        </w:tc>
        <w:tc>
          <w:tcPr>
            <w:tcW w:w="5725" w:type="dxa"/>
          </w:tcPr>
          <w:p w14:paraId="2E53F489" w14:textId="77777777" w:rsidR="00E41B03" w:rsidRPr="00E41B03" w:rsidRDefault="00E41B03" w:rsidP="00E41B03">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 xml:space="preserve">Председатель Совета народных депутатов            </w:t>
            </w:r>
          </w:p>
          <w:p w14:paraId="65D90109" w14:textId="77777777" w:rsidR="00E41B03" w:rsidRPr="00E41B03" w:rsidRDefault="00E41B03" w:rsidP="002A0F57">
            <w:pPr>
              <w:widowControl w:val="0"/>
              <w:autoSpaceDE w:val="0"/>
              <w:autoSpaceDN w:val="0"/>
              <w:adjustRightInd w:val="0"/>
              <w:spacing w:line="240" w:lineRule="auto"/>
              <w:outlineLvl w:val="0"/>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Прокопьевского муниципального округа</w:t>
            </w:r>
          </w:p>
          <w:p w14:paraId="5109AB3B" w14:textId="77777777" w:rsidR="00E41B03" w:rsidRPr="00E41B03" w:rsidRDefault="00E41B03" w:rsidP="00E41B03">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r w:rsidRPr="00E41B03">
              <w:rPr>
                <w:rFonts w:ascii="Times New Roman" w:eastAsia="Times New Roman" w:hAnsi="Times New Roman" w:cs="Times New Roman"/>
                <w:sz w:val="28"/>
                <w:szCs w:val="28"/>
              </w:rPr>
              <w:t>___________ И.А. Лошманкина</w:t>
            </w:r>
          </w:p>
          <w:p w14:paraId="7AFAE506" w14:textId="77777777" w:rsidR="00E41B03" w:rsidRPr="00E41B03" w:rsidRDefault="00E41B03" w:rsidP="00E41B03">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p w14:paraId="06311B48" w14:textId="77777777" w:rsidR="00E41B03" w:rsidRPr="00E41B03" w:rsidRDefault="00E41B03" w:rsidP="00E41B03">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tc>
      </w:tr>
    </w:tbl>
    <w:p w14:paraId="3311A501" w14:textId="77777777" w:rsidR="00E41B03" w:rsidRPr="00E41B03" w:rsidRDefault="00E41B03" w:rsidP="00E41B03">
      <w:pPr>
        <w:spacing w:after="0" w:line="240" w:lineRule="auto"/>
        <w:rPr>
          <w:rFonts w:ascii="Times New Roman" w:eastAsia="Arial" w:hAnsi="Times New Roman" w:cs="Times New Roman"/>
          <w:sz w:val="24"/>
          <w:szCs w:val="24"/>
        </w:rPr>
      </w:pPr>
    </w:p>
    <w:p w14:paraId="5E85C8A9" w14:textId="77777777" w:rsidR="00506A30" w:rsidRPr="0003778F" w:rsidRDefault="00506A30">
      <w:pPr>
        <w:tabs>
          <w:tab w:val="left" w:pos="3544"/>
        </w:tabs>
        <w:spacing w:after="0" w:line="240" w:lineRule="auto"/>
        <w:ind w:right="-79" w:firstLine="720"/>
        <w:jc w:val="center"/>
        <w:rPr>
          <w:rFonts w:ascii="Times New Roman" w:eastAsia="Times New Roman" w:hAnsi="Times New Roman" w:cs="Times New Roman"/>
          <w:sz w:val="24"/>
          <w:szCs w:val="24"/>
        </w:rPr>
      </w:pPr>
    </w:p>
    <w:p w14:paraId="4D6FE126" w14:textId="77777777" w:rsidR="00506A30" w:rsidRPr="0003778F" w:rsidRDefault="00506A30"/>
    <w:p w14:paraId="581D3BE8" w14:textId="77777777" w:rsidR="00506A30" w:rsidRPr="0003778F" w:rsidRDefault="00506A30">
      <w:pPr>
        <w:jc w:val="center"/>
      </w:pPr>
    </w:p>
    <w:p w14:paraId="74900999" w14:textId="77777777" w:rsidR="00506A30" w:rsidRDefault="00506A30">
      <w:pPr>
        <w:jc w:val="center"/>
      </w:pPr>
    </w:p>
    <w:p w14:paraId="46F3F4F3" w14:textId="77777777" w:rsidR="00E41B03" w:rsidRDefault="00E41B03">
      <w:pPr>
        <w:jc w:val="center"/>
      </w:pPr>
    </w:p>
    <w:p w14:paraId="1808E319" w14:textId="77777777" w:rsidR="00E41B03" w:rsidRDefault="00E41B03">
      <w:pPr>
        <w:jc w:val="center"/>
      </w:pPr>
    </w:p>
    <w:p w14:paraId="27FD013D" w14:textId="77777777" w:rsidR="00E41B03" w:rsidRDefault="00E41B03">
      <w:pPr>
        <w:jc w:val="center"/>
      </w:pPr>
    </w:p>
    <w:p w14:paraId="30253BC1" w14:textId="77777777" w:rsidR="00E41B03" w:rsidRDefault="00E41B03">
      <w:pPr>
        <w:jc w:val="center"/>
      </w:pPr>
    </w:p>
    <w:p w14:paraId="1F72369A" w14:textId="77777777" w:rsidR="00E41B03" w:rsidRDefault="00E41B03">
      <w:pPr>
        <w:jc w:val="center"/>
      </w:pPr>
    </w:p>
    <w:p w14:paraId="7BA58377" w14:textId="77777777" w:rsidR="00E41B03" w:rsidRDefault="00E41B03">
      <w:pPr>
        <w:jc w:val="center"/>
      </w:pPr>
    </w:p>
    <w:p w14:paraId="17B15E0D" w14:textId="77777777" w:rsidR="00E41B03" w:rsidRDefault="00E41B03">
      <w:pPr>
        <w:jc w:val="center"/>
      </w:pPr>
    </w:p>
    <w:p w14:paraId="0A71C8E8" w14:textId="77777777" w:rsidR="00E41B03" w:rsidRDefault="00E41B03">
      <w:pPr>
        <w:jc w:val="center"/>
      </w:pPr>
    </w:p>
    <w:p w14:paraId="4A3517E4" w14:textId="77777777" w:rsidR="00E41B03" w:rsidRDefault="00E41B03">
      <w:pPr>
        <w:jc w:val="center"/>
      </w:pPr>
    </w:p>
    <w:p w14:paraId="71E254BA" w14:textId="77777777" w:rsidR="00E41B03" w:rsidRDefault="00E41B03">
      <w:pPr>
        <w:jc w:val="center"/>
      </w:pPr>
    </w:p>
    <w:p w14:paraId="12D947AD" w14:textId="77777777" w:rsidR="00E41B03" w:rsidRDefault="00E41B03">
      <w:pPr>
        <w:jc w:val="center"/>
      </w:pPr>
    </w:p>
    <w:p w14:paraId="349F851A" w14:textId="77777777" w:rsidR="00E41B03" w:rsidRDefault="00E41B03">
      <w:pPr>
        <w:jc w:val="center"/>
      </w:pPr>
    </w:p>
    <w:p w14:paraId="66C1F456" w14:textId="77777777" w:rsidR="00E41B03" w:rsidRDefault="00E41B03">
      <w:pPr>
        <w:jc w:val="center"/>
      </w:pPr>
    </w:p>
    <w:p w14:paraId="39C7626E" w14:textId="77777777" w:rsidR="00E41B03" w:rsidRDefault="00E41B03">
      <w:pPr>
        <w:jc w:val="center"/>
      </w:pPr>
    </w:p>
    <w:p w14:paraId="3117F1F9" w14:textId="77777777" w:rsidR="00E41B03" w:rsidRDefault="00E41B03">
      <w:pPr>
        <w:jc w:val="center"/>
      </w:pPr>
    </w:p>
    <w:p w14:paraId="7EAAB964" w14:textId="77777777" w:rsidR="00E41B03" w:rsidRDefault="00E41B03">
      <w:pPr>
        <w:jc w:val="center"/>
      </w:pPr>
    </w:p>
    <w:p w14:paraId="76972CA8" w14:textId="77777777" w:rsidR="00E41B03" w:rsidRDefault="00E41B03">
      <w:pPr>
        <w:jc w:val="center"/>
      </w:pPr>
    </w:p>
    <w:p w14:paraId="073CB81D" w14:textId="77777777" w:rsidR="008E4BAE" w:rsidRDefault="008E4BAE" w:rsidP="00E41B03">
      <w:pPr>
        <w:spacing w:after="0"/>
        <w:jc w:val="right"/>
        <w:rPr>
          <w:rFonts w:ascii="Times New Roman" w:hAnsi="Times New Roman" w:cs="Times New Roman"/>
        </w:rPr>
      </w:pPr>
    </w:p>
    <w:p w14:paraId="2EB8B594" w14:textId="0150F2FE" w:rsidR="00E41B03" w:rsidRPr="00E41B03" w:rsidRDefault="00E41B03" w:rsidP="00E41B03">
      <w:pPr>
        <w:spacing w:after="0"/>
        <w:jc w:val="right"/>
        <w:rPr>
          <w:rFonts w:ascii="Times New Roman" w:hAnsi="Times New Roman" w:cs="Times New Roman"/>
        </w:rPr>
      </w:pPr>
      <w:bookmarkStart w:id="1" w:name="_GoBack"/>
      <w:bookmarkEnd w:id="1"/>
      <w:r w:rsidRPr="00E41B03">
        <w:rPr>
          <w:rFonts w:ascii="Times New Roman" w:hAnsi="Times New Roman" w:cs="Times New Roman"/>
        </w:rPr>
        <w:lastRenderedPageBreak/>
        <w:t>Приложение к решению</w:t>
      </w:r>
    </w:p>
    <w:p w14:paraId="3871D04D" w14:textId="2B6517EF" w:rsidR="00E41B03" w:rsidRPr="00E41B03" w:rsidRDefault="00E41B03" w:rsidP="00E41B03">
      <w:pPr>
        <w:spacing w:after="0"/>
        <w:jc w:val="right"/>
        <w:rPr>
          <w:rFonts w:ascii="Times New Roman" w:hAnsi="Times New Roman" w:cs="Times New Roman"/>
        </w:rPr>
      </w:pPr>
      <w:r w:rsidRPr="00E41B03">
        <w:rPr>
          <w:rFonts w:ascii="Times New Roman" w:hAnsi="Times New Roman" w:cs="Times New Roman"/>
        </w:rPr>
        <w:t>Совета народных депутатов</w:t>
      </w:r>
    </w:p>
    <w:p w14:paraId="5D8DFE64" w14:textId="2564E1EE" w:rsidR="00E41B03" w:rsidRPr="00E41B03" w:rsidRDefault="00E41B03" w:rsidP="00E41B03">
      <w:pPr>
        <w:spacing w:after="0"/>
        <w:jc w:val="right"/>
        <w:rPr>
          <w:rFonts w:ascii="Times New Roman" w:hAnsi="Times New Roman" w:cs="Times New Roman"/>
        </w:rPr>
      </w:pPr>
      <w:r w:rsidRPr="00E41B03">
        <w:rPr>
          <w:rFonts w:ascii="Times New Roman" w:hAnsi="Times New Roman" w:cs="Times New Roman"/>
        </w:rPr>
        <w:t>Прокопьевского муниципального</w:t>
      </w:r>
    </w:p>
    <w:p w14:paraId="128F7AC0" w14:textId="509D1359" w:rsidR="00E41B03" w:rsidRPr="00E41B03" w:rsidRDefault="00612F35" w:rsidP="00E41B03">
      <w:pPr>
        <w:spacing w:after="0"/>
        <w:jc w:val="right"/>
        <w:rPr>
          <w:rFonts w:ascii="Times New Roman" w:hAnsi="Times New Roman" w:cs="Times New Roman"/>
        </w:rPr>
      </w:pPr>
      <w:r>
        <w:rPr>
          <w:rFonts w:ascii="Times New Roman" w:hAnsi="Times New Roman" w:cs="Times New Roman"/>
        </w:rPr>
        <w:t xml:space="preserve"> о</w:t>
      </w:r>
      <w:r w:rsidR="00E41B03" w:rsidRPr="00E41B03">
        <w:rPr>
          <w:rFonts w:ascii="Times New Roman" w:hAnsi="Times New Roman" w:cs="Times New Roman"/>
        </w:rPr>
        <w:t>круга от</w:t>
      </w:r>
      <w:r>
        <w:rPr>
          <w:rFonts w:ascii="Times New Roman" w:hAnsi="Times New Roman" w:cs="Times New Roman"/>
        </w:rPr>
        <w:t xml:space="preserve"> 29.02.2024г. </w:t>
      </w:r>
      <w:r w:rsidR="00E41B03" w:rsidRPr="00E41B03">
        <w:rPr>
          <w:rFonts w:ascii="Times New Roman" w:hAnsi="Times New Roman" w:cs="Times New Roman"/>
        </w:rPr>
        <w:t xml:space="preserve"> №</w:t>
      </w:r>
      <w:r>
        <w:rPr>
          <w:rFonts w:ascii="Times New Roman" w:hAnsi="Times New Roman" w:cs="Times New Roman"/>
        </w:rPr>
        <w:t xml:space="preserve"> 236</w:t>
      </w:r>
    </w:p>
    <w:p w14:paraId="7F1AC9BA" w14:textId="77777777" w:rsidR="00E41B03" w:rsidRPr="00E41B03" w:rsidRDefault="00E41B03" w:rsidP="00E41B03">
      <w:pPr>
        <w:spacing w:after="0"/>
        <w:jc w:val="right"/>
        <w:rPr>
          <w:rFonts w:ascii="Times New Roman" w:hAnsi="Times New Roman" w:cs="Times New Roman"/>
        </w:rPr>
      </w:pPr>
    </w:p>
    <w:p w14:paraId="41B9D20A" w14:textId="77777777" w:rsidR="00E41B03" w:rsidRDefault="00E41B03">
      <w:pPr>
        <w:jc w:val="center"/>
      </w:pPr>
    </w:p>
    <w:p w14:paraId="10BBB203" w14:textId="77777777" w:rsidR="00E41B03" w:rsidRPr="0003778F" w:rsidRDefault="00E41B03">
      <w:pPr>
        <w:jc w:val="center"/>
      </w:pPr>
    </w:p>
    <w:p w14:paraId="54CD1603" w14:textId="77777777" w:rsidR="00506A30" w:rsidRPr="0003778F" w:rsidRDefault="00506A30">
      <w:pPr>
        <w:jc w:val="center"/>
      </w:pPr>
    </w:p>
    <w:p w14:paraId="5AD24C6D" w14:textId="77777777" w:rsidR="00506A30" w:rsidRPr="0003778F" w:rsidRDefault="00506A30"/>
    <w:p w14:paraId="50CADB8C" w14:textId="77777777" w:rsidR="00506A30" w:rsidRPr="0003778F" w:rsidRDefault="00506A30">
      <w:pPr>
        <w:jc w:val="center"/>
      </w:pPr>
    </w:p>
    <w:p w14:paraId="362CB94E" w14:textId="77777777" w:rsidR="00923F80" w:rsidRPr="0003778F" w:rsidRDefault="00923F80">
      <w:pPr>
        <w:jc w:val="center"/>
      </w:pPr>
    </w:p>
    <w:p w14:paraId="11555D8F" w14:textId="77777777" w:rsidR="00506A30" w:rsidRPr="0003778F" w:rsidRDefault="00506A30">
      <w:pPr>
        <w:jc w:val="center"/>
      </w:pPr>
    </w:p>
    <w:p w14:paraId="12F2E64F" w14:textId="77777777" w:rsidR="00506A30" w:rsidRPr="0003778F" w:rsidRDefault="00506A30">
      <w:pPr>
        <w:jc w:val="right"/>
        <w:rPr>
          <w:rFonts w:ascii="Times New Roman" w:eastAsia="Times New Roman" w:hAnsi="Times New Roman" w:cs="Times New Roman"/>
          <w:b/>
          <w:sz w:val="48"/>
          <w:szCs w:val="48"/>
        </w:rPr>
      </w:pPr>
    </w:p>
    <w:p w14:paraId="0B7A1063" w14:textId="77777777" w:rsidR="00506A30" w:rsidRPr="0003778F" w:rsidRDefault="005A05E2">
      <w:pPr>
        <w:spacing w:after="0" w:line="240" w:lineRule="auto"/>
        <w:jc w:val="center"/>
        <w:rPr>
          <w:rFonts w:ascii="Times New Roman" w:eastAsia="Times New Roman" w:hAnsi="Times New Roman" w:cs="Times New Roman"/>
          <w:b/>
          <w:sz w:val="40"/>
          <w:szCs w:val="40"/>
        </w:rPr>
      </w:pPr>
      <w:r w:rsidRPr="0003778F">
        <w:rPr>
          <w:rFonts w:ascii="Times New Roman" w:eastAsia="Times New Roman" w:hAnsi="Times New Roman" w:cs="Times New Roman"/>
          <w:b/>
          <w:sz w:val="40"/>
          <w:szCs w:val="40"/>
        </w:rPr>
        <w:t>МЕСТНЫЕ НОРМАТИВЫ ГРАДОСТРОИТЕЛЬНОГО ПРОЕКТИРОВАНИЯ</w:t>
      </w:r>
    </w:p>
    <w:p w14:paraId="24894765" w14:textId="402EF231" w:rsidR="00506A30" w:rsidRPr="00612F35" w:rsidRDefault="005A05E2" w:rsidP="00923F80">
      <w:pPr>
        <w:spacing w:after="0" w:line="240" w:lineRule="auto"/>
        <w:jc w:val="center"/>
        <w:rPr>
          <w:rFonts w:ascii="Times New Roman" w:eastAsia="Times New Roman" w:hAnsi="Times New Roman" w:cs="Times New Roman"/>
          <w:b/>
          <w:sz w:val="40"/>
          <w:szCs w:val="40"/>
        </w:rPr>
      </w:pPr>
      <w:r w:rsidRPr="00612F35">
        <w:rPr>
          <w:rFonts w:ascii="Times New Roman" w:eastAsia="Times New Roman" w:hAnsi="Times New Roman" w:cs="Times New Roman"/>
          <w:b/>
          <w:sz w:val="40"/>
          <w:szCs w:val="40"/>
        </w:rPr>
        <w:t xml:space="preserve">МУНИЦИПАЛЬНОГО ОБРАЗОВАНИЯ </w:t>
      </w:r>
      <w:r w:rsidR="00612F35">
        <w:rPr>
          <w:rFonts w:ascii="Times New Roman" w:eastAsia="Times New Roman" w:hAnsi="Times New Roman" w:cs="Times New Roman"/>
          <w:b/>
          <w:sz w:val="40"/>
          <w:szCs w:val="40"/>
        </w:rPr>
        <w:t>«</w:t>
      </w:r>
      <w:r w:rsidR="00625E99" w:rsidRPr="00612F35">
        <w:rPr>
          <w:rFonts w:ascii="Times New Roman" w:eastAsia="Times New Roman" w:hAnsi="Times New Roman" w:cs="Times New Roman"/>
          <w:b/>
          <w:sz w:val="40"/>
          <w:szCs w:val="40"/>
        </w:rPr>
        <w:t>ПРОКОПЬЕВСКИЙ</w:t>
      </w:r>
      <w:r w:rsidR="00923F80" w:rsidRPr="00612F35">
        <w:rPr>
          <w:rFonts w:ascii="Times New Roman" w:eastAsia="Times New Roman" w:hAnsi="Times New Roman" w:cs="Times New Roman"/>
          <w:b/>
          <w:sz w:val="40"/>
          <w:szCs w:val="40"/>
        </w:rPr>
        <w:t xml:space="preserve"> МУНИЦИПАЛЬНЫЙ ОКР</w:t>
      </w:r>
      <w:r w:rsidR="00612F35">
        <w:rPr>
          <w:rFonts w:ascii="Times New Roman" w:eastAsia="Times New Roman" w:hAnsi="Times New Roman" w:cs="Times New Roman"/>
          <w:b/>
          <w:sz w:val="40"/>
          <w:szCs w:val="40"/>
        </w:rPr>
        <w:t>УГ КЕМЕРОВСКОЙ ОБЛАСТИ-КУЗБАССА»</w:t>
      </w:r>
    </w:p>
    <w:p w14:paraId="19303466" w14:textId="77777777" w:rsidR="00506A30" w:rsidRPr="00612F35" w:rsidRDefault="00506A30">
      <w:pPr>
        <w:rPr>
          <w:rFonts w:ascii="Times New Roman" w:eastAsia="Times New Roman" w:hAnsi="Times New Roman" w:cs="Times New Roman"/>
          <w:b/>
          <w:sz w:val="40"/>
          <w:szCs w:val="40"/>
        </w:rPr>
      </w:pPr>
    </w:p>
    <w:p w14:paraId="6956E493" w14:textId="77777777" w:rsidR="00506A30" w:rsidRPr="00612F35" w:rsidRDefault="00506A30">
      <w:pPr>
        <w:rPr>
          <w:rFonts w:ascii="Times New Roman" w:eastAsia="Times New Roman" w:hAnsi="Times New Roman" w:cs="Times New Roman"/>
          <w:b/>
          <w:sz w:val="40"/>
          <w:szCs w:val="40"/>
        </w:rPr>
      </w:pPr>
    </w:p>
    <w:p w14:paraId="458BCC18" w14:textId="77777777" w:rsidR="00506A30" w:rsidRPr="0003778F" w:rsidRDefault="00506A30">
      <w:pPr>
        <w:jc w:val="center"/>
      </w:pPr>
    </w:p>
    <w:p w14:paraId="1F2195C1" w14:textId="77777777" w:rsidR="00506A30" w:rsidRPr="0003778F" w:rsidRDefault="00506A30"/>
    <w:p w14:paraId="667AC934" w14:textId="77777777" w:rsidR="00506A30" w:rsidRPr="0003778F" w:rsidRDefault="00506A30"/>
    <w:p w14:paraId="0F85C3A8" w14:textId="77777777" w:rsidR="00506A30" w:rsidRPr="0003778F" w:rsidRDefault="00506A30"/>
    <w:p w14:paraId="19AFCFDD" w14:textId="77777777" w:rsidR="00506A30" w:rsidRPr="0003778F" w:rsidRDefault="00506A30"/>
    <w:p w14:paraId="2601330A" w14:textId="77777777" w:rsidR="00506A30" w:rsidRPr="0003778F" w:rsidRDefault="00506A30"/>
    <w:p w14:paraId="22F78624" w14:textId="0DDEB3DE" w:rsidR="00506A30" w:rsidRPr="0003778F" w:rsidRDefault="005A05E2">
      <w:pPr>
        <w:jc w:val="center"/>
        <w:rPr>
          <w:rFonts w:ascii="Times New Roman" w:eastAsia="Times New Roman" w:hAnsi="Times New Roman" w:cs="Times New Roman"/>
          <w:sz w:val="36"/>
          <w:szCs w:val="36"/>
        </w:rPr>
      </w:pPr>
      <w:r w:rsidRPr="0003778F">
        <w:rPr>
          <w:rFonts w:ascii="Times New Roman" w:eastAsia="Times New Roman" w:hAnsi="Times New Roman" w:cs="Times New Roman"/>
          <w:sz w:val="36"/>
          <w:szCs w:val="36"/>
        </w:rPr>
        <w:t>202</w:t>
      </w:r>
      <w:r w:rsidR="00E41B03">
        <w:rPr>
          <w:rFonts w:ascii="Times New Roman" w:eastAsia="Times New Roman" w:hAnsi="Times New Roman" w:cs="Times New Roman"/>
          <w:sz w:val="36"/>
          <w:szCs w:val="36"/>
        </w:rPr>
        <w:t>4</w:t>
      </w:r>
    </w:p>
    <w:p w14:paraId="0CE1E115" w14:textId="77777777" w:rsidR="00506A30" w:rsidRPr="0003778F" w:rsidRDefault="005A05E2">
      <w:pPr>
        <w:spacing w:after="0"/>
        <w:jc w:val="center"/>
        <w:rPr>
          <w:rFonts w:ascii="Times New Roman" w:eastAsia="Times New Roman" w:hAnsi="Times New Roman" w:cs="Times New Roman"/>
          <w:b/>
          <w:sz w:val="28"/>
          <w:szCs w:val="28"/>
        </w:rPr>
      </w:pPr>
      <w:r w:rsidRPr="0003778F">
        <w:rPr>
          <w:rFonts w:ascii="Times New Roman" w:eastAsia="Times New Roman" w:hAnsi="Times New Roman" w:cs="Times New Roman"/>
          <w:b/>
          <w:sz w:val="28"/>
          <w:szCs w:val="28"/>
        </w:rPr>
        <w:lastRenderedPageBreak/>
        <w:t>СОДЕРЖАНИЕ</w:t>
      </w:r>
    </w:p>
    <w:p w14:paraId="5084997A" w14:textId="77777777" w:rsidR="00506A30" w:rsidRPr="0003778F" w:rsidRDefault="00506A30">
      <w:pPr>
        <w:spacing w:after="0"/>
        <w:jc w:val="center"/>
        <w:rPr>
          <w:rFonts w:ascii="Times New Roman" w:eastAsia="Times New Roman" w:hAnsi="Times New Roman" w:cs="Times New Roman"/>
          <w:b/>
          <w:sz w:val="28"/>
          <w:szCs w:val="28"/>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00"/>
        <w:gridCol w:w="7455"/>
        <w:gridCol w:w="600"/>
      </w:tblGrid>
      <w:tr w:rsidR="0003778F" w:rsidRPr="0003778F" w14:paraId="35A16D4D" w14:textId="77777777" w:rsidTr="005A05E2">
        <w:trPr>
          <w:trHeight w:val="96"/>
        </w:trPr>
        <w:tc>
          <w:tcPr>
            <w:tcW w:w="1500" w:type="dxa"/>
            <w:tcBorders>
              <w:top w:val="single" w:sz="4" w:space="0" w:color="000000"/>
              <w:left w:val="single" w:sz="4" w:space="0" w:color="000000"/>
              <w:bottom w:val="single" w:sz="4" w:space="0" w:color="000000"/>
              <w:right w:val="single" w:sz="4" w:space="0" w:color="000000"/>
            </w:tcBorders>
            <w:vAlign w:val="center"/>
          </w:tcPr>
          <w:p w14:paraId="4FF052B5"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ЧАСТЬ I.</w:t>
            </w:r>
          </w:p>
        </w:tc>
        <w:tc>
          <w:tcPr>
            <w:tcW w:w="7455" w:type="dxa"/>
            <w:tcBorders>
              <w:top w:val="single" w:sz="4" w:space="0" w:color="000000"/>
              <w:left w:val="single" w:sz="4" w:space="0" w:color="000000"/>
              <w:bottom w:val="single" w:sz="4" w:space="0" w:color="000000"/>
              <w:right w:val="single" w:sz="4" w:space="0" w:color="000000"/>
            </w:tcBorders>
            <w:vAlign w:val="center"/>
          </w:tcPr>
          <w:p w14:paraId="51A1CBC2"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ОСНОВНАЯ ЧАСТЬ</w:t>
            </w:r>
          </w:p>
        </w:tc>
        <w:tc>
          <w:tcPr>
            <w:tcW w:w="600" w:type="dxa"/>
            <w:tcBorders>
              <w:top w:val="single" w:sz="4" w:space="0" w:color="000000"/>
              <w:left w:val="single" w:sz="4" w:space="0" w:color="000000"/>
              <w:bottom w:val="single" w:sz="4" w:space="0" w:color="000000"/>
              <w:right w:val="single" w:sz="4" w:space="0" w:color="000000"/>
            </w:tcBorders>
            <w:vAlign w:val="center"/>
          </w:tcPr>
          <w:p w14:paraId="4712C1CB"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w:t>
            </w:r>
          </w:p>
        </w:tc>
      </w:tr>
      <w:tr w:rsidR="0003778F" w:rsidRPr="0003778F" w14:paraId="113DC17F" w14:textId="77777777" w:rsidTr="005A05E2">
        <w:trPr>
          <w:trHeight w:val="120"/>
        </w:trPr>
        <w:tc>
          <w:tcPr>
            <w:tcW w:w="1500" w:type="dxa"/>
            <w:tcBorders>
              <w:top w:val="single" w:sz="4" w:space="0" w:color="000000"/>
              <w:left w:val="single" w:sz="4" w:space="0" w:color="000000"/>
              <w:bottom w:val="single" w:sz="4" w:space="0" w:color="000000"/>
              <w:right w:val="single" w:sz="4" w:space="0" w:color="000000"/>
            </w:tcBorders>
          </w:tcPr>
          <w:p w14:paraId="0CEAF3AD"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1.</w:t>
            </w:r>
          </w:p>
          <w:p w14:paraId="2C92D903"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189C2587"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Общие положения</w:t>
            </w:r>
          </w:p>
        </w:tc>
        <w:tc>
          <w:tcPr>
            <w:tcW w:w="600" w:type="dxa"/>
            <w:tcBorders>
              <w:top w:val="single" w:sz="4" w:space="0" w:color="000000"/>
              <w:left w:val="single" w:sz="4" w:space="0" w:color="000000"/>
              <w:bottom w:val="single" w:sz="4" w:space="0" w:color="000000"/>
              <w:right w:val="single" w:sz="4" w:space="0" w:color="000000"/>
            </w:tcBorders>
          </w:tcPr>
          <w:p w14:paraId="395872ED"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w:t>
            </w:r>
          </w:p>
        </w:tc>
      </w:tr>
      <w:tr w:rsidR="0003778F" w:rsidRPr="0003778F" w14:paraId="4B2DBFE7" w14:textId="77777777" w:rsidTr="005A05E2">
        <w:trPr>
          <w:trHeight w:val="120"/>
        </w:trPr>
        <w:tc>
          <w:tcPr>
            <w:tcW w:w="1500" w:type="dxa"/>
            <w:tcBorders>
              <w:top w:val="single" w:sz="4" w:space="0" w:color="000000"/>
              <w:left w:val="single" w:sz="4" w:space="0" w:color="000000"/>
              <w:bottom w:val="single" w:sz="4" w:space="0" w:color="000000"/>
              <w:right w:val="single" w:sz="4" w:space="0" w:color="000000"/>
            </w:tcBorders>
          </w:tcPr>
          <w:p w14:paraId="0934DEFC"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1.</w:t>
            </w:r>
          </w:p>
        </w:tc>
        <w:tc>
          <w:tcPr>
            <w:tcW w:w="7455" w:type="dxa"/>
            <w:tcBorders>
              <w:top w:val="single" w:sz="4" w:space="0" w:color="000000"/>
              <w:left w:val="single" w:sz="4" w:space="0" w:color="000000"/>
              <w:bottom w:val="single" w:sz="4" w:space="0" w:color="000000"/>
              <w:right w:val="single" w:sz="4" w:space="0" w:color="000000"/>
            </w:tcBorders>
          </w:tcPr>
          <w:p w14:paraId="4C5B25B7"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Введение. Цели и области нормирования</w:t>
            </w:r>
          </w:p>
        </w:tc>
        <w:tc>
          <w:tcPr>
            <w:tcW w:w="600" w:type="dxa"/>
            <w:tcBorders>
              <w:top w:val="single" w:sz="4" w:space="0" w:color="000000"/>
              <w:left w:val="single" w:sz="4" w:space="0" w:color="000000"/>
              <w:bottom w:val="single" w:sz="4" w:space="0" w:color="000000"/>
              <w:right w:val="single" w:sz="4" w:space="0" w:color="000000"/>
            </w:tcBorders>
          </w:tcPr>
          <w:p w14:paraId="5FC2B1D9"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w:t>
            </w:r>
          </w:p>
        </w:tc>
      </w:tr>
      <w:tr w:rsidR="0003778F" w:rsidRPr="0003778F" w14:paraId="49D2CFC0" w14:textId="77777777" w:rsidTr="005A05E2">
        <w:trPr>
          <w:trHeight w:val="120"/>
        </w:trPr>
        <w:tc>
          <w:tcPr>
            <w:tcW w:w="1500" w:type="dxa"/>
            <w:vMerge w:val="restart"/>
            <w:tcBorders>
              <w:top w:val="single" w:sz="4" w:space="0" w:color="000000"/>
              <w:left w:val="single" w:sz="4" w:space="0" w:color="000000"/>
              <w:right w:val="single" w:sz="4" w:space="0" w:color="000000"/>
            </w:tcBorders>
          </w:tcPr>
          <w:p w14:paraId="3527D43D"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2.</w:t>
            </w:r>
          </w:p>
        </w:tc>
        <w:tc>
          <w:tcPr>
            <w:tcW w:w="7455" w:type="dxa"/>
            <w:tcBorders>
              <w:top w:val="single" w:sz="4" w:space="0" w:color="000000"/>
              <w:left w:val="single" w:sz="4" w:space="0" w:color="000000"/>
              <w:bottom w:val="single" w:sz="4" w:space="0" w:color="000000"/>
              <w:right w:val="single" w:sz="4" w:space="0" w:color="000000"/>
            </w:tcBorders>
          </w:tcPr>
          <w:p w14:paraId="54060166" w14:textId="6875DBC4" w:rsidR="00183C9E" w:rsidRPr="0003778F" w:rsidRDefault="00183C9E" w:rsidP="00625E99">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 xml:space="preserve">Термины и определения. Сокращения, используемые в местных нормативах градостроительного проектирования МО </w:t>
            </w:r>
            <w:r w:rsidR="00625E99" w:rsidRPr="0003778F">
              <w:rPr>
                <w:rFonts w:ascii="Times New Roman" w:eastAsia="Times New Roman" w:hAnsi="Times New Roman" w:cs="Times New Roman"/>
                <w:b/>
                <w:sz w:val="24"/>
                <w:szCs w:val="24"/>
              </w:rPr>
              <w:t>Прокопьевский</w:t>
            </w:r>
            <w:r w:rsidRPr="0003778F">
              <w:rPr>
                <w:rFonts w:ascii="Times New Roman" w:eastAsia="Times New Roman" w:hAnsi="Times New Roman" w:cs="Times New Roman"/>
                <w:b/>
                <w:sz w:val="24"/>
                <w:szCs w:val="24"/>
              </w:rPr>
              <w:t xml:space="preserve"> муниципальный округ</w:t>
            </w:r>
          </w:p>
        </w:tc>
        <w:tc>
          <w:tcPr>
            <w:tcW w:w="600" w:type="dxa"/>
            <w:tcBorders>
              <w:top w:val="single" w:sz="4" w:space="0" w:color="000000"/>
              <w:left w:val="single" w:sz="4" w:space="0" w:color="000000"/>
              <w:bottom w:val="single" w:sz="4" w:space="0" w:color="000000"/>
              <w:right w:val="single" w:sz="4" w:space="0" w:color="000000"/>
            </w:tcBorders>
          </w:tcPr>
          <w:p w14:paraId="05708CB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6</w:t>
            </w:r>
          </w:p>
        </w:tc>
      </w:tr>
      <w:tr w:rsidR="0003778F" w:rsidRPr="0003778F" w14:paraId="73633902" w14:textId="77777777" w:rsidTr="005A05E2">
        <w:trPr>
          <w:trHeight w:val="120"/>
        </w:trPr>
        <w:tc>
          <w:tcPr>
            <w:tcW w:w="1500" w:type="dxa"/>
            <w:vMerge/>
            <w:tcBorders>
              <w:top w:val="single" w:sz="4" w:space="0" w:color="000000"/>
              <w:left w:val="single" w:sz="4" w:space="0" w:color="000000"/>
              <w:right w:val="single" w:sz="4" w:space="0" w:color="000000"/>
            </w:tcBorders>
          </w:tcPr>
          <w:p w14:paraId="3778C3FB" w14:textId="77777777" w:rsidR="00183C9E" w:rsidRPr="0003778F" w:rsidRDefault="00183C9E" w:rsidP="005A05E2">
            <w:pPr>
              <w:widowControl w:val="0"/>
              <w:spacing w:after="0"/>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2F0335BF"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1.1 Термины и определения</w:t>
            </w:r>
          </w:p>
        </w:tc>
        <w:tc>
          <w:tcPr>
            <w:tcW w:w="600" w:type="dxa"/>
            <w:tcBorders>
              <w:top w:val="single" w:sz="4" w:space="0" w:color="000000"/>
              <w:left w:val="single" w:sz="4" w:space="0" w:color="000000"/>
              <w:bottom w:val="single" w:sz="4" w:space="0" w:color="000000"/>
              <w:right w:val="single" w:sz="4" w:space="0" w:color="000000"/>
            </w:tcBorders>
          </w:tcPr>
          <w:p w14:paraId="2931B7C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6</w:t>
            </w:r>
          </w:p>
        </w:tc>
      </w:tr>
      <w:tr w:rsidR="0003778F" w:rsidRPr="0003778F" w14:paraId="7D6554C9" w14:textId="77777777" w:rsidTr="005A05E2">
        <w:trPr>
          <w:trHeight w:val="120"/>
        </w:trPr>
        <w:tc>
          <w:tcPr>
            <w:tcW w:w="1500" w:type="dxa"/>
            <w:vMerge/>
            <w:tcBorders>
              <w:top w:val="single" w:sz="4" w:space="0" w:color="000000"/>
              <w:left w:val="single" w:sz="4" w:space="0" w:color="000000"/>
              <w:right w:val="single" w:sz="4" w:space="0" w:color="000000"/>
            </w:tcBorders>
          </w:tcPr>
          <w:p w14:paraId="408EF005" w14:textId="77777777" w:rsidR="00183C9E" w:rsidRPr="0003778F" w:rsidRDefault="00183C9E" w:rsidP="005A05E2">
            <w:pPr>
              <w:widowControl w:val="0"/>
              <w:spacing w:after="0"/>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469AD80B" w14:textId="682FB4EB" w:rsidR="00183C9E" w:rsidRPr="0003778F" w:rsidRDefault="00183C9E" w:rsidP="00625E99">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 xml:space="preserve">1.2 Сокращения, используемые в местных нормативах градостроительного проектирования </w:t>
            </w:r>
            <w:r w:rsidR="00625E99" w:rsidRPr="0003778F">
              <w:rPr>
                <w:rFonts w:ascii="Times New Roman" w:eastAsia="Times New Roman" w:hAnsi="Times New Roman" w:cs="Times New Roman"/>
                <w:sz w:val="24"/>
                <w:szCs w:val="24"/>
              </w:rPr>
              <w:t xml:space="preserve">Прокопьевского </w:t>
            </w:r>
            <w:r w:rsidRPr="0003778F">
              <w:rPr>
                <w:rFonts w:ascii="Times New Roman" w:eastAsia="Times New Roman" w:hAnsi="Times New Roman" w:cs="Times New Roman"/>
                <w:sz w:val="24"/>
                <w:szCs w:val="24"/>
              </w:rPr>
              <w:t>муниципального округа</w:t>
            </w:r>
          </w:p>
        </w:tc>
        <w:tc>
          <w:tcPr>
            <w:tcW w:w="600" w:type="dxa"/>
            <w:tcBorders>
              <w:top w:val="single" w:sz="4" w:space="0" w:color="000000"/>
              <w:left w:val="single" w:sz="4" w:space="0" w:color="000000"/>
              <w:bottom w:val="single" w:sz="4" w:space="0" w:color="000000"/>
              <w:right w:val="single" w:sz="4" w:space="0" w:color="000000"/>
            </w:tcBorders>
          </w:tcPr>
          <w:p w14:paraId="3D5EEADF"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7</w:t>
            </w:r>
          </w:p>
        </w:tc>
      </w:tr>
      <w:tr w:rsidR="0003778F" w:rsidRPr="0003778F" w14:paraId="48A1574F" w14:textId="77777777" w:rsidTr="005A05E2">
        <w:trPr>
          <w:trHeight w:val="120"/>
        </w:trPr>
        <w:tc>
          <w:tcPr>
            <w:tcW w:w="1500" w:type="dxa"/>
            <w:tcBorders>
              <w:top w:val="single" w:sz="4" w:space="0" w:color="000000"/>
              <w:left w:val="single" w:sz="4" w:space="0" w:color="000000"/>
              <w:bottom w:val="single" w:sz="4" w:space="0" w:color="000000"/>
              <w:right w:val="single" w:sz="4" w:space="0" w:color="000000"/>
            </w:tcBorders>
          </w:tcPr>
          <w:p w14:paraId="337292D0"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3.</w:t>
            </w:r>
          </w:p>
        </w:tc>
        <w:tc>
          <w:tcPr>
            <w:tcW w:w="7455" w:type="dxa"/>
            <w:tcBorders>
              <w:top w:val="single" w:sz="4" w:space="0" w:color="000000"/>
              <w:left w:val="single" w:sz="4" w:space="0" w:color="000000"/>
              <w:bottom w:val="single" w:sz="4" w:space="0" w:color="000000"/>
              <w:right w:val="single" w:sz="4" w:space="0" w:color="000000"/>
            </w:tcBorders>
          </w:tcPr>
          <w:p w14:paraId="4D770FB3" w14:textId="3A00552B" w:rsidR="00183C9E" w:rsidRPr="0003778F" w:rsidRDefault="00183C9E" w:rsidP="00625E99">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 xml:space="preserve">Сведения о дифференциации (районировании) территории </w:t>
            </w:r>
            <w:r w:rsidR="00625E99" w:rsidRPr="0003778F">
              <w:rPr>
                <w:rFonts w:ascii="Times New Roman" w:eastAsia="Times New Roman" w:hAnsi="Times New Roman" w:cs="Times New Roman"/>
                <w:b/>
                <w:sz w:val="24"/>
                <w:szCs w:val="24"/>
              </w:rPr>
              <w:t xml:space="preserve">Прокопьевского </w:t>
            </w:r>
            <w:r w:rsidRPr="0003778F">
              <w:rPr>
                <w:rFonts w:ascii="Times New Roman" w:eastAsia="Times New Roman" w:hAnsi="Times New Roman" w:cs="Times New Roman"/>
                <w:b/>
                <w:sz w:val="24"/>
                <w:szCs w:val="24"/>
              </w:rPr>
              <w:t>муниципального округа</w:t>
            </w:r>
          </w:p>
        </w:tc>
        <w:tc>
          <w:tcPr>
            <w:tcW w:w="600" w:type="dxa"/>
            <w:tcBorders>
              <w:top w:val="single" w:sz="4" w:space="0" w:color="000000"/>
              <w:left w:val="single" w:sz="4" w:space="0" w:color="000000"/>
              <w:bottom w:val="single" w:sz="4" w:space="0" w:color="000000"/>
              <w:right w:val="single" w:sz="4" w:space="0" w:color="000000"/>
            </w:tcBorders>
          </w:tcPr>
          <w:p w14:paraId="6BA23392"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8</w:t>
            </w:r>
          </w:p>
        </w:tc>
      </w:tr>
      <w:tr w:rsidR="0003778F" w:rsidRPr="0003778F" w14:paraId="57D4C4EA" w14:textId="77777777" w:rsidTr="005A05E2">
        <w:trPr>
          <w:trHeight w:val="120"/>
        </w:trPr>
        <w:tc>
          <w:tcPr>
            <w:tcW w:w="1500" w:type="dxa"/>
            <w:tcBorders>
              <w:top w:val="single" w:sz="4" w:space="0" w:color="000000"/>
              <w:left w:val="single" w:sz="4" w:space="0" w:color="000000"/>
              <w:bottom w:val="single" w:sz="4" w:space="0" w:color="000000"/>
              <w:right w:val="single" w:sz="4" w:space="0" w:color="000000"/>
            </w:tcBorders>
          </w:tcPr>
          <w:p w14:paraId="709F417F"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2.</w:t>
            </w:r>
          </w:p>
          <w:p w14:paraId="28A09023"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32C650E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Расчетные показатели минимально допустимого уровня обеспеченности объектами местного значения муниципального образования</w:t>
            </w:r>
          </w:p>
        </w:tc>
        <w:tc>
          <w:tcPr>
            <w:tcW w:w="600" w:type="dxa"/>
            <w:tcBorders>
              <w:top w:val="single" w:sz="4" w:space="0" w:color="000000"/>
              <w:left w:val="single" w:sz="4" w:space="0" w:color="000000"/>
              <w:bottom w:val="single" w:sz="4" w:space="0" w:color="000000"/>
              <w:right w:val="single" w:sz="4" w:space="0" w:color="000000"/>
            </w:tcBorders>
          </w:tcPr>
          <w:p w14:paraId="7D198A1F" w14:textId="78179F76"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03778F" w:rsidRPr="0003778F" w14:paraId="22C1F6BA" w14:textId="77777777" w:rsidTr="005A05E2">
        <w:trPr>
          <w:trHeight w:val="136"/>
        </w:trPr>
        <w:tc>
          <w:tcPr>
            <w:tcW w:w="1500" w:type="dxa"/>
            <w:tcBorders>
              <w:top w:val="single" w:sz="4" w:space="0" w:color="000000"/>
              <w:left w:val="single" w:sz="4" w:space="0" w:color="000000"/>
              <w:bottom w:val="single" w:sz="4" w:space="0" w:color="000000"/>
              <w:right w:val="single" w:sz="4" w:space="0" w:color="000000"/>
            </w:tcBorders>
          </w:tcPr>
          <w:p w14:paraId="1893366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1.</w:t>
            </w:r>
          </w:p>
          <w:p w14:paraId="6299D3E5"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4262DBEC" w14:textId="77777777" w:rsidR="00183C9E" w:rsidRPr="0003778F" w:rsidRDefault="00183C9E" w:rsidP="005A05E2">
            <w:pPr>
              <w:spacing w:after="0" w:line="240" w:lineRule="auto"/>
              <w:rPr>
                <w:rFonts w:ascii="Times New Roman" w:eastAsia="Times New Roman" w:hAnsi="Times New Roman" w:cs="Times New Roman"/>
                <w:b/>
                <w:sz w:val="24"/>
                <w:szCs w:val="24"/>
              </w:rPr>
            </w:pPr>
            <w:bookmarkStart w:id="2" w:name="_heading=h.gjdgxs" w:colFirst="0" w:colLast="0"/>
            <w:bookmarkEnd w:id="2"/>
            <w:r w:rsidRPr="0003778F">
              <w:rPr>
                <w:rFonts w:ascii="Times New Roman" w:eastAsia="Times New Roman" w:hAnsi="Times New Roman" w:cs="Times New Roman"/>
                <w:b/>
                <w:sz w:val="24"/>
                <w:szCs w:val="24"/>
              </w:rPr>
              <w:t>Расчетные показатели минимально допустимого уровня обеспеченности объектами местного значения муниципального образования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659BBD81" w14:textId="5342F176"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r w:rsidR="0003778F" w:rsidRPr="0003778F" w14:paraId="66FB1F6A" w14:textId="77777777" w:rsidTr="005A05E2">
        <w:trPr>
          <w:trHeight w:val="70"/>
        </w:trPr>
        <w:tc>
          <w:tcPr>
            <w:tcW w:w="1500" w:type="dxa"/>
            <w:tcBorders>
              <w:top w:val="single" w:sz="4" w:space="0" w:color="000000"/>
              <w:left w:val="single" w:sz="4" w:space="0" w:color="000000"/>
              <w:bottom w:val="single" w:sz="4" w:space="0" w:color="000000"/>
              <w:right w:val="single" w:sz="4" w:space="0" w:color="000000"/>
            </w:tcBorders>
          </w:tcPr>
          <w:p w14:paraId="0622F087"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2.</w:t>
            </w:r>
          </w:p>
        </w:tc>
        <w:tc>
          <w:tcPr>
            <w:tcW w:w="7455" w:type="dxa"/>
            <w:tcBorders>
              <w:top w:val="single" w:sz="4" w:space="0" w:color="000000"/>
              <w:left w:val="single" w:sz="4" w:space="0" w:color="000000"/>
              <w:bottom w:val="single" w:sz="4" w:space="0" w:color="000000"/>
              <w:right w:val="single" w:sz="4" w:space="0" w:color="000000"/>
            </w:tcBorders>
          </w:tcPr>
          <w:p w14:paraId="05720BF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Расчетные показатели минимально допустимого уровня обеспеченности объектами местного значения муниципального образования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0340C611" w14:textId="1B9FD037"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17</w:t>
            </w:r>
          </w:p>
        </w:tc>
      </w:tr>
      <w:tr w:rsidR="0003778F" w:rsidRPr="0003778F" w14:paraId="4633E95D" w14:textId="77777777" w:rsidTr="005A05E2">
        <w:trPr>
          <w:trHeight w:val="392"/>
        </w:trPr>
        <w:tc>
          <w:tcPr>
            <w:tcW w:w="1500" w:type="dxa"/>
            <w:vMerge w:val="restart"/>
            <w:tcBorders>
              <w:top w:val="single" w:sz="4" w:space="0" w:color="000000"/>
              <w:left w:val="single" w:sz="4" w:space="0" w:color="000000"/>
              <w:right w:val="single" w:sz="4" w:space="0" w:color="000000"/>
            </w:tcBorders>
          </w:tcPr>
          <w:p w14:paraId="4AF109EA" w14:textId="77777777" w:rsidR="00183C9E" w:rsidRPr="0003778F" w:rsidRDefault="00183C9E" w:rsidP="005A05E2">
            <w:pPr>
              <w:spacing w:after="0" w:line="240" w:lineRule="auto"/>
              <w:jc w:val="right"/>
              <w:rPr>
                <w:rFonts w:ascii="Times New Roman" w:eastAsia="Times New Roman" w:hAnsi="Times New Roman" w:cs="Times New Roman"/>
                <w:sz w:val="24"/>
                <w:szCs w:val="24"/>
              </w:rPr>
            </w:pPr>
          </w:p>
        </w:tc>
        <w:tc>
          <w:tcPr>
            <w:tcW w:w="7455" w:type="dxa"/>
            <w:tcBorders>
              <w:top w:val="single" w:sz="4" w:space="0" w:color="000000"/>
              <w:left w:val="single" w:sz="4" w:space="0" w:color="000000"/>
              <w:right w:val="single" w:sz="4" w:space="0" w:color="000000"/>
            </w:tcBorders>
          </w:tcPr>
          <w:p w14:paraId="1C162FC6"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2.1 Расчетные показатели для объектов местного значения в области образования</w:t>
            </w:r>
          </w:p>
        </w:tc>
        <w:tc>
          <w:tcPr>
            <w:tcW w:w="600" w:type="dxa"/>
            <w:tcBorders>
              <w:top w:val="single" w:sz="4" w:space="0" w:color="000000"/>
              <w:left w:val="single" w:sz="4" w:space="0" w:color="000000"/>
              <w:right w:val="single" w:sz="4" w:space="0" w:color="000000"/>
            </w:tcBorders>
          </w:tcPr>
          <w:p w14:paraId="1A3389A3" w14:textId="3B4AA1CC"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03778F" w:rsidRPr="0003778F" w14:paraId="3D864448" w14:textId="77777777" w:rsidTr="005A05E2">
        <w:trPr>
          <w:trHeight w:val="392"/>
        </w:trPr>
        <w:tc>
          <w:tcPr>
            <w:tcW w:w="1500" w:type="dxa"/>
            <w:vMerge/>
            <w:tcBorders>
              <w:top w:val="single" w:sz="4" w:space="0" w:color="000000"/>
              <w:left w:val="single" w:sz="4" w:space="0" w:color="000000"/>
              <w:right w:val="single" w:sz="4" w:space="0" w:color="000000"/>
            </w:tcBorders>
          </w:tcPr>
          <w:p w14:paraId="508C62A3"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right w:val="single" w:sz="4" w:space="0" w:color="000000"/>
            </w:tcBorders>
          </w:tcPr>
          <w:p w14:paraId="34B0D67D"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2.2 Расчетные показатели для объектов местного значения в области физической культуры и массового спорта</w:t>
            </w:r>
          </w:p>
        </w:tc>
        <w:tc>
          <w:tcPr>
            <w:tcW w:w="600" w:type="dxa"/>
            <w:tcBorders>
              <w:top w:val="single" w:sz="4" w:space="0" w:color="000000"/>
              <w:left w:val="single" w:sz="4" w:space="0" w:color="000000"/>
              <w:right w:val="single" w:sz="4" w:space="0" w:color="000000"/>
            </w:tcBorders>
          </w:tcPr>
          <w:p w14:paraId="7F2159FD" w14:textId="28132862"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03778F" w:rsidRPr="0003778F" w14:paraId="51CC8CD5" w14:textId="77777777" w:rsidTr="005A05E2">
        <w:trPr>
          <w:trHeight w:val="392"/>
        </w:trPr>
        <w:tc>
          <w:tcPr>
            <w:tcW w:w="1500" w:type="dxa"/>
            <w:vMerge/>
            <w:tcBorders>
              <w:top w:val="single" w:sz="4" w:space="0" w:color="000000"/>
              <w:left w:val="single" w:sz="4" w:space="0" w:color="000000"/>
              <w:right w:val="single" w:sz="4" w:space="0" w:color="000000"/>
            </w:tcBorders>
          </w:tcPr>
          <w:p w14:paraId="62F66448"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right w:val="single" w:sz="4" w:space="0" w:color="000000"/>
            </w:tcBorders>
          </w:tcPr>
          <w:p w14:paraId="21720E1A"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2.3 Расчетные показатели для объектов местного значения в области культуры и социального обслуживания</w:t>
            </w:r>
          </w:p>
        </w:tc>
        <w:tc>
          <w:tcPr>
            <w:tcW w:w="600" w:type="dxa"/>
            <w:tcBorders>
              <w:top w:val="single" w:sz="4" w:space="0" w:color="000000"/>
              <w:left w:val="single" w:sz="4" w:space="0" w:color="000000"/>
              <w:right w:val="single" w:sz="4" w:space="0" w:color="000000"/>
            </w:tcBorders>
          </w:tcPr>
          <w:p w14:paraId="2F93BD29" w14:textId="06740D5A"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r>
      <w:tr w:rsidR="0003778F" w:rsidRPr="0003778F" w14:paraId="69D7DDB6" w14:textId="77777777" w:rsidTr="005A05E2">
        <w:trPr>
          <w:trHeight w:val="392"/>
        </w:trPr>
        <w:tc>
          <w:tcPr>
            <w:tcW w:w="1500" w:type="dxa"/>
            <w:tcBorders>
              <w:top w:val="single" w:sz="4" w:space="0" w:color="000000"/>
              <w:left w:val="single" w:sz="4" w:space="0" w:color="000000"/>
              <w:right w:val="single" w:sz="4" w:space="0" w:color="000000"/>
            </w:tcBorders>
          </w:tcPr>
          <w:p w14:paraId="2F43B766"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right w:val="single" w:sz="4" w:space="0" w:color="000000"/>
            </w:tcBorders>
          </w:tcPr>
          <w:p w14:paraId="53DF8CBC"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2.4 Расчетные показатели для объектов местного значения в области здравоохранения</w:t>
            </w:r>
          </w:p>
        </w:tc>
        <w:tc>
          <w:tcPr>
            <w:tcW w:w="600" w:type="dxa"/>
            <w:tcBorders>
              <w:top w:val="single" w:sz="4" w:space="0" w:color="000000"/>
              <w:left w:val="single" w:sz="4" w:space="0" w:color="000000"/>
              <w:right w:val="single" w:sz="4" w:space="0" w:color="000000"/>
            </w:tcBorders>
          </w:tcPr>
          <w:p w14:paraId="4226E97B" w14:textId="4502E48C"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r>
      <w:tr w:rsidR="0003778F" w:rsidRPr="0003778F" w14:paraId="377C1CCD" w14:textId="77777777" w:rsidTr="005A05E2">
        <w:trPr>
          <w:trHeight w:val="120"/>
        </w:trPr>
        <w:tc>
          <w:tcPr>
            <w:tcW w:w="1500" w:type="dxa"/>
            <w:tcBorders>
              <w:top w:val="single" w:sz="4" w:space="0" w:color="000000"/>
              <w:left w:val="single" w:sz="4" w:space="0" w:color="000000"/>
              <w:bottom w:val="single" w:sz="4" w:space="0" w:color="000000"/>
              <w:right w:val="single" w:sz="4" w:space="0" w:color="000000"/>
            </w:tcBorders>
          </w:tcPr>
          <w:p w14:paraId="19617AA4"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3.</w:t>
            </w:r>
          </w:p>
          <w:p w14:paraId="4BAAB228"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6E81746E" w14:textId="77777777" w:rsidR="00183C9E" w:rsidRPr="0003778F" w:rsidRDefault="00183C9E" w:rsidP="005A05E2">
            <w:pPr>
              <w:spacing w:after="0" w:line="240" w:lineRule="auto"/>
              <w:rPr>
                <w:rFonts w:ascii="Times New Roman" w:eastAsia="Times New Roman" w:hAnsi="Times New Roman" w:cs="Times New Roman"/>
                <w:b/>
                <w:sz w:val="24"/>
                <w:szCs w:val="24"/>
              </w:rPr>
            </w:pPr>
            <w:bookmarkStart w:id="3" w:name="_heading=h.30j0zll" w:colFirst="0" w:colLast="0"/>
            <w:bookmarkEnd w:id="3"/>
            <w:r w:rsidRPr="0003778F">
              <w:rPr>
                <w:rFonts w:ascii="Times New Roman" w:eastAsia="Times New Roman" w:hAnsi="Times New Roman" w:cs="Times New Roman"/>
                <w:b/>
                <w:sz w:val="24"/>
                <w:szCs w:val="24"/>
              </w:rPr>
              <w:t>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 а также объектами в области обработки,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775CA03C" w14:textId="238AF401"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r>
      <w:tr w:rsidR="0003778F" w:rsidRPr="0003778F" w14:paraId="35F9A6FF" w14:textId="77777777" w:rsidTr="005A05E2">
        <w:trPr>
          <w:trHeight w:val="303"/>
        </w:trPr>
        <w:tc>
          <w:tcPr>
            <w:tcW w:w="1500" w:type="dxa"/>
            <w:vMerge w:val="restart"/>
            <w:tcBorders>
              <w:top w:val="single" w:sz="4" w:space="0" w:color="000000"/>
              <w:left w:val="single" w:sz="4" w:space="0" w:color="000000"/>
              <w:right w:val="single" w:sz="4" w:space="0" w:color="000000"/>
            </w:tcBorders>
          </w:tcPr>
          <w:p w14:paraId="2F69B9D1" w14:textId="77777777" w:rsidR="00183C9E" w:rsidRPr="0003778F" w:rsidRDefault="00183C9E" w:rsidP="005A05E2">
            <w:pPr>
              <w:spacing w:after="0" w:line="240" w:lineRule="auto"/>
              <w:jc w:val="right"/>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060A5C7F"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3.1 Объекты, необходимые для организации ритуальных услуг, места захоронения</w:t>
            </w:r>
          </w:p>
        </w:tc>
        <w:tc>
          <w:tcPr>
            <w:tcW w:w="600" w:type="dxa"/>
            <w:tcBorders>
              <w:top w:val="single" w:sz="4" w:space="0" w:color="000000"/>
              <w:left w:val="single" w:sz="4" w:space="0" w:color="000000"/>
              <w:bottom w:val="single" w:sz="4" w:space="0" w:color="000000"/>
              <w:right w:val="single" w:sz="4" w:space="0" w:color="000000"/>
            </w:tcBorders>
          </w:tcPr>
          <w:p w14:paraId="568B383F" w14:textId="3983FE52"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r>
      <w:tr w:rsidR="0003778F" w:rsidRPr="0003778F" w14:paraId="3FAAF295" w14:textId="77777777" w:rsidTr="005A05E2">
        <w:trPr>
          <w:trHeight w:val="120"/>
        </w:trPr>
        <w:tc>
          <w:tcPr>
            <w:tcW w:w="1500" w:type="dxa"/>
            <w:vMerge/>
            <w:tcBorders>
              <w:top w:val="single" w:sz="4" w:space="0" w:color="000000"/>
              <w:left w:val="single" w:sz="4" w:space="0" w:color="000000"/>
              <w:right w:val="single" w:sz="4" w:space="0" w:color="000000"/>
            </w:tcBorders>
          </w:tcPr>
          <w:p w14:paraId="458863DF"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1C6C36AF"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3.2 Объекты обработки, утилизации, обезвреживания и размещения твердых коммунальных отходов</w:t>
            </w:r>
          </w:p>
        </w:tc>
        <w:tc>
          <w:tcPr>
            <w:tcW w:w="600" w:type="dxa"/>
            <w:tcBorders>
              <w:top w:val="single" w:sz="4" w:space="0" w:color="000000"/>
              <w:left w:val="single" w:sz="4" w:space="0" w:color="000000"/>
              <w:bottom w:val="single" w:sz="4" w:space="0" w:color="000000"/>
              <w:right w:val="single" w:sz="4" w:space="0" w:color="000000"/>
            </w:tcBorders>
          </w:tcPr>
          <w:p w14:paraId="7E7A94CA" w14:textId="71FD6F5D"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03778F" w:rsidRPr="0003778F" w14:paraId="06B035F5" w14:textId="77777777" w:rsidTr="005A05E2">
        <w:trPr>
          <w:trHeight w:val="216"/>
        </w:trPr>
        <w:tc>
          <w:tcPr>
            <w:tcW w:w="1500" w:type="dxa"/>
            <w:tcBorders>
              <w:top w:val="single" w:sz="4" w:space="0" w:color="000000"/>
              <w:left w:val="single" w:sz="4" w:space="0" w:color="000000"/>
              <w:bottom w:val="single" w:sz="4" w:space="0" w:color="000000"/>
              <w:right w:val="single" w:sz="4" w:space="0" w:color="000000"/>
            </w:tcBorders>
          </w:tcPr>
          <w:p w14:paraId="1C2918DF"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4.</w:t>
            </w:r>
          </w:p>
        </w:tc>
        <w:tc>
          <w:tcPr>
            <w:tcW w:w="7455" w:type="dxa"/>
            <w:tcBorders>
              <w:top w:val="single" w:sz="4" w:space="0" w:color="000000"/>
              <w:left w:val="single" w:sz="4" w:space="0" w:color="000000"/>
              <w:bottom w:val="single" w:sz="4" w:space="0" w:color="000000"/>
              <w:right w:val="single" w:sz="4" w:space="0" w:color="000000"/>
            </w:tcBorders>
          </w:tcPr>
          <w:p w14:paraId="6FABD53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 xml:space="preserve">Расчетные показатели минимально допустимого уровня </w:t>
            </w:r>
            <w:r w:rsidRPr="0003778F">
              <w:rPr>
                <w:rFonts w:ascii="Times New Roman" w:eastAsia="Times New Roman" w:hAnsi="Times New Roman" w:cs="Times New Roman"/>
                <w:b/>
                <w:sz w:val="24"/>
                <w:szCs w:val="24"/>
              </w:rPr>
              <w:lastRenderedPageBreak/>
              <w:t>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2E1F6D48" w14:textId="5E06056F"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29</w:t>
            </w:r>
          </w:p>
        </w:tc>
      </w:tr>
      <w:tr w:rsidR="0003778F" w:rsidRPr="0003778F" w14:paraId="17119F33" w14:textId="77777777" w:rsidTr="005A05E2">
        <w:trPr>
          <w:trHeight w:val="216"/>
        </w:trPr>
        <w:tc>
          <w:tcPr>
            <w:tcW w:w="1500" w:type="dxa"/>
            <w:tcBorders>
              <w:top w:val="single" w:sz="4" w:space="0" w:color="000000"/>
              <w:left w:val="single" w:sz="4" w:space="0" w:color="000000"/>
              <w:bottom w:val="single" w:sz="4" w:space="0" w:color="000000"/>
              <w:right w:val="single" w:sz="4" w:space="0" w:color="000000"/>
            </w:tcBorders>
          </w:tcPr>
          <w:p w14:paraId="3112A077"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lastRenderedPageBreak/>
              <w:t>ГЛАВА 5.</w:t>
            </w:r>
          </w:p>
        </w:tc>
        <w:tc>
          <w:tcPr>
            <w:tcW w:w="7455" w:type="dxa"/>
            <w:tcBorders>
              <w:top w:val="single" w:sz="4" w:space="0" w:color="000000"/>
              <w:left w:val="single" w:sz="4" w:space="0" w:color="000000"/>
              <w:bottom w:val="single" w:sz="4" w:space="0" w:color="000000"/>
              <w:right w:val="single" w:sz="4" w:space="0" w:color="000000"/>
            </w:tcBorders>
          </w:tcPr>
          <w:p w14:paraId="32A2D25E" w14:textId="77777777" w:rsidR="00183C9E" w:rsidRPr="0003778F" w:rsidRDefault="00183C9E" w:rsidP="005A05E2">
            <w:pPr>
              <w:spacing w:after="0" w:line="240" w:lineRule="auto"/>
              <w:rPr>
                <w:rFonts w:ascii="Times New Roman" w:eastAsia="Times New Roman" w:hAnsi="Times New Roman" w:cs="Times New Roman"/>
                <w:sz w:val="24"/>
                <w:szCs w:val="24"/>
              </w:rPr>
            </w:pPr>
            <w:bookmarkStart w:id="4" w:name="_heading=h.1fob9te" w:colFirst="0" w:colLast="0"/>
            <w:bookmarkEnd w:id="4"/>
            <w:r w:rsidRPr="0003778F">
              <w:rPr>
                <w:rFonts w:ascii="Times New Roman" w:eastAsia="Times New Roman" w:hAnsi="Times New Roman" w:cs="Times New Roman"/>
                <w:b/>
                <w:sz w:val="24"/>
                <w:szCs w:val="24"/>
              </w:rPr>
              <w:t>Расчетные показатели минимально допустимого уровня обеспеченности объектами местного значения муниципального образования в области электро-, тепл</w:t>
            </w:r>
            <w:proofErr w:type="gramStart"/>
            <w:r w:rsidRPr="0003778F">
              <w:rPr>
                <w:rFonts w:ascii="Times New Roman" w:eastAsia="Times New Roman" w:hAnsi="Times New Roman" w:cs="Times New Roman"/>
                <w:b/>
                <w:sz w:val="24"/>
                <w:szCs w:val="24"/>
              </w:rPr>
              <w:t>о-</w:t>
            </w:r>
            <w:proofErr w:type="gramEnd"/>
            <w:r w:rsidRPr="0003778F">
              <w:rPr>
                <w:rFonts w:ascii="Times New Roman" w:eastAsia="Times New Roman" w:hAnsi="Times New Roman" w:cs="Times New Roman"/>
                <w:b/>
                <w:sz w:val="24"/>
                <w:szCs w:val="24"/>
              </w:rPr>
              <w:t>,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2B6D3186" w14:textId="563163B2" w:rsidR="00183C9E" w:rsidRPr="0003778F" w:rsidRDefault="00183C9E" w:rsidP="00BC505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w:t>
            </w:r>
            <w:r w:rsidR="00BC5052">
              <w:rPr>
                <w:rFonts w:ascii="Times New Roman" w:eastAsia="Times New Roman" w:hAnsi="Times New Roman" w:cs="Times New Roman"/>
                <w:sz w:val="24"/>
                <w:szCs w:val="24"/>
              </w:rPr>
              <w:t>1</w:t>
            </w:r>
          </w:p>
        </w:tc>
      </w:tr>
      <w:tr w:rsidR="0003778F" w:rsidRPr="0003778F" w14:paraId="79E2E7CC" w14:textId="77777777" w:rsidTr="005A05E2">
        <w:trPr>
          <w:trHeight w:val="220"/>
        </w:trPr>
        <w:tc>
          <w:tcPr>
            <w:tcW w:w="1500" w:type="dxa"/>
            <w:vMerge w:val="restart"/>
            <w:tcBorders>
              <w:top w:val="single" w:sz="4" w:space="0" w:color="000000"/>
              <w:left w:val="single" w:sz="4" w:space="0" w:color="000000"/>
              <w:right w:val="single" w:sz="4" w:space="0" w:color="000000"/>
            </w:tcBorders>
          </w:tcPr>
          <w:p w14:paraId="1A151FE0" w14:textId="77777777" w:rsidR="00183C9E" w:rsidRPr="0003778F" w:rsidRDefault="00183C9E" w:rsidP="005A05E2">
            <w:pPr>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37749EA1" w14:textId="77777777" w:rsidR="00183C9E" w:rsidRPr="0003778F" w:rsidRDefault="00183C9E" w:rsidP="005A05E2">
            <w:pPr>
              <w:tabs>
                <w:tab w:val="left" w:pos="4041"/>
              </w:tabs>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5.1. Расчетные показатели для объектов местного значения в области электроснабжения</w:t>
            </w:r>
          </w:p>
        </w:tc>
        <w:tc>
          <w:tcPr>
            <w:tcW w:w="600" w:type="dxa"/>
            <w:tcBorders>
              <w:top w:val="single" w:sz="4" w:space="0" w:color="000000"/>
              <w:left w:val="single" w:sz="4" w:space="0" w:color="000000"/>
              <w:bottom w:val="single" w:sz="4" w:space="0" w:color="000000"/>
              <w:right w:val="single" w:sz="4" w:space="0" w:color="000000"/>
            </w:tcBorders>
          </w:tcPr>
          <w:p w14:paraId="0FF6608E" w14:textId="5554BA02" w:rsidR="00183C9E" w:rsidRPr="0003778F" w:rsidRDefault="00183C9E" w:rsidP="00BC505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w:t>
            </w:r>
            <w:r w:rsidR="00BC5052">
              <w:rPr>
                <w:rFonts w:ascii="Times New Roman" w:eastAsia="Times New Roman" w:hAnsi="Times New Roman" w:cs="Times New Roman"/>
                <w:sz w:val="24"/>
                <w:szCs w:val="24"/>
              </w:rPr>
              <w:t>1</w:t>
            </w:r>
          </w:p>
        </w:tc>
      </w:tr>
      <w:tr w:rsidR="0003778F" w:rsidRPr="0003778F" w14:paraId="397B9B7E" w14:textId="77777777" w:rsidTr="005A05E2">
        <w:trPr>
          <w:trHeight w:val="94"/>
        </w:trPr>
        <w:tc>
          <w:tcPr>
            <w:tcW w:w="1500" w:type="dxa"/>
            <w:vMerge/>
            <w:tcBorders>
              <w:top w:val="single" w:sz="4" w:space="0" w:color="000000"/>
              <w:left w:val="single" w:sz="4" w:space="0" w:color="000000"/>
              <w:right w:val="single" w:sz="4" w:space="0" w:color="000000"/>
            </w:tcBorders>
          </w:tcPr>
          <w:p w14:paraId="10E37081"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005FADDA"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5.2. Расчетные показатели для объектов местного значения в области газоснабжения</w:t>
            </w:r>
          </w:p>
        </w:tc>
        <w:tc>
          <w:tcPr>
            <w:tcW w:w="600" w:type="dxa"/>
            <w:tcBorders>
              <w:top w:val="single" w:sz="4" w:space="0" w:color="000000"/>
              <w:left w:val="single" w:sz="4" w:space="0" w:color="000000"/>
              <w:bottom w:val="single" w:sz="4" w:space="0" w:color="000000"/>
              <w:right w:val="single" w:sz="4" w:space="0" w:color="000000"/>
            </w:tcBorders>
          </w:tcPr>
          <w:p w14:paraId="719D4561" w14:textId="395C16B2" w:rsidR="00183C9E" w:rsidRPr="0003778F" w:rsidRDefault="00183C9E" w:rsidP="00BC505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w:t>
            </w:r>
            <w:r w:rsidR="00BC5052">
              <w:rPr>
                <w:rFonts w:ascii="Times New Roman" w:eastAsia="Times New Roman" w:hAnsi="Times New Roman" w:cs="Times New Roman"/>
                <w:sz w:val="24"/>
                <w:szCs w:val="24"/>
              </w:rPr>
              <w:t>1</w:t>
            </w:r>
          </w:p>
        </w:tc>
      </w:tr>
      <w:tr w:rsidR="0003778F" w:rsidRPr="0003778F" w14:paraId="41551A40" w14:textId="77777777" w:rsidTr="005A05E2">
        <w:trPr>
          <w:trHeight w:val="240"/>
        </w:trPr>
        <w:tc>
          <w:tcPr>
            <w:tcW w:w="1500" w:type="dxa"/>
            <w:vMerge/>
            <w:tcBorders>
              <w:top w:val="single" w:sz="4" w:space="0" w:color="000000"/>
              <w:left w:val="single" w:sz="4" w:space="0" w:color="000000"/>
              <w:right w:val="single" w:sz="4" w:space="0" w:color="000000"/>
            </w:tcBorders>
          </w:tcPr>
          <w:p w14:paraId="5608FF5F"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3239CE1B" w14:textId="77777777" w:rsidR="00183C9E" w:rsidRPr="0003778F" w:rsidRDefault="00183C9E" w:rsidP="005A05E2">
            <w:pPr>
              <w:spacing w:after="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5.3. Расчетные показатели для объектов местного значения в области теплоснабжения</w:t>
            </w:r>
          </w:p>
        </w:tc>
        <w:tc>
          <w:tcPr>
            <w:tcW w:w="600" w:type="dxa"/>
            <w:tcBorders>
              <w:top w:val="single" w:sz="4" w:space="0" w:color="000000"/>
              <w:left w:val="single" w:sz="4" w:space="0" w:color="000000"/>
              <w:bottom w:val="single" w:sz="4" w:space="0" w:color="000000"/>
              <w:right w:val="single" w:sz="4" w:space="0" w:color="000000"/>
            </w:tcBorders>
          </w:tcPr>
          <w:p w14:paraId="6EA4BF8B" w14:textId="464FB602" w:rsidR="00183C9E" w:rsidRPr="0003778F" w:rsidRDefault="00183C9E" w:rsidP="00BC505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w:t>
            </w:r>
            <w:r w:rsidR="00BC5052">
              <w:rPr>
                <w:rFonts w:ascii="Times New Roman" w:eastAsia="Times New Roman" w:hAnsi="Times New Roman" w:cs="Times New Roman"/>
                <w:sz w:val="24"/>
                <w:szCs w:val="24"/>
              </w:rPr>
              <w:t>2</w:t>
            </w:r>
          </w:p>
        </w:tc>
      </w:tr>
      <w:tr w:rsidR="0003778F" w:rsidRPr="0003778F" w14:paraId="31E38CF8" w14:textId="77777777" w:rsidTr="005A05E2">
        <w:trPr>
          <w:trHeight w:val="200"/>
        </w:trPr>
        <w:tc>
          <w:tcPr>
            <w:tcW w:w="1500" w:type="dxa"/>
            <w:vMerge/>
            <w:tcBorders>
              <w:top w:val="single" w:sz="4" w:space="0" w:color="000000"/>
              <w:left w:val="single" w:sz="4" w:space="0" w:color="000000"/>
              <w:right w:val="single" w:sz="4" w:space="0" w:color="000000"/>
            </w:tcBorders>
          </w:tcPr>
          <w:p w14:paraId="78DCF2AC"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4F56A020" w14:textId="77777777" w:rsidR="00183C9E" w:rsidRPr="0003778F" w:rsidRDefault="00183C9E" w:rsidP="005A05E2">
            <w:pPr>
              <w:keepNext/>
              <w:keepLines/>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5.4. Расчетные показатели для объектов местного значения в области водоснабжения</w:t>
            </w:r>
          </w:p>
        </w:tc>
        <w:tc>
          <w:tcPr>
            <w:tcW w:w="600" w:type="dxa"/>
            <w:tcBorders>
              <w:top w:val="single" w:sz="4" w:space="0" w:color="000000"/>
              <w:left w:val="single" w:sz="4" w:space="0" w:color="000000"/>
              <w:bottom w:val="single" w:sz="4" w:space="0" w:color="000000"/>
              <w:right w:val="single" w:sz="4" w:space="0" w:color="000000"/>
            </w:tcBorders>
          </w:tcPr>
          <w:p w14:paraId="4949DE57" w14:textId="71BCD500"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03778F" w:rsidRPr="0003778F" w14:paraId="362BF89C" w14:textId="77777777" w:rsidTr="005A05E2">
        <w:trPr>
          <w:trHeight w:val="90"/>
        </w:trPr>
        <w:tc>
          <w:tcPr>
            <w:tcW w:w="1500" w:type="dxa"/>
            <w:vMerge/>
            <w:tcBorders>
              <w:top w:val="single" w:sz="4" w:space="0" w:color="000000"/>
              <w:left w:val="single" w:sz="4" w:space="0" w:color="000000"/>
              <w:right w:val="single" w:sz="4" w:space="0" w:color="000000"/>
            </w:tcBorders>
          </w:tcPr>
          <w:p w14:paraId="01A3C603" w14:textId="77777777" w:rsidR="00183C9E" w:rsidRPr="0003778F" w:rsidRDefault="00183C9E" w:rsidP="005A05E2">
            <w:pPr>
              <w:widowControl w:val="0"/>
              <w:spacing w:after="0"/>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02F0123F" w14:textId="77777777" w:rsidR="00183C9E" w:rsidRPr="0003778F" w:rsidRDefault="00183C9E" w:rsidP="005A05E2">
            <w:pPr>
              <w:keepNext/>
              <w:keepLines/>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5.5.</w:t>
            </w:r>
            <w:r w:rsidRPr="0003778F">
              <w:t xml:space="preserve"> </w:t>
            </w:r>
            <w:r w:rsidRPr="0003778F">
              <w:rPr>
                <w:rFonts w:ascii="Times New Roman" w:eastAsia="Times New Roman" w:hAnsi="Times New Roman" w:cs="Times New Roman"/>
                <w:sz w:val="24"/>
                <w:szCs w:val="24"/>
              </w:rPr>
              <w:t>Расчетные показатели для объектов местного значения в области водоотведения</w:t>
            </w:r>
          </w:p>
        </w:tc>
        <w:tc>
          <w:tcPr>
            <w:tcW w:w="600" w:type="dxa"/>
            <w:tcBorders>
              <w:top w:val="single" w:sz="4" w:space="0" w:color="000000"/>
              <w:left w:val="single" w:sz="4" w:space="0" w:color="000000"/>
              <w:bottom w:val="single" w:sz="4" w:space="0" w:color="000000"/>
              <w:right w:val="single" w:sz="4" w:space="0" w:color="000000"/>
            </w:tcBorders>
          </w:tcPr>
          <w:p w14:paraId="4EF8B45B" w14:textId="62208F50"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r w:rsidR="0003778F" w:rsidRPr="0003778F" w14:paraId="205FB29D" w14:textId="77777777" w:rsidTr="005A05E2">
        <w:trPr>
          <w:trHeight w:val="240"/>
        </w:trPr>
        <w:tc>
          <w:tcPr>
            <w:tcW w:w="1500" w:type="dxa"/>
            <w:vMerge w:val="restart"/>
            <w:tcBorders>
              <w:top w:val="single" w:sz="4" w:space="0" w:color="000000"/>
              <w:left w:val="single" w:sz="4" w:space="0" w:color="000000"/>
              <w:right w:val="single" w:sz="4" w:space="0" w:color="000000"/>
            </w:tcBorders>
          </w:tcPr>
          <w:p w14:paraId="4FED5954"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t>ГЛАВА 6.</w:t>
            </w:r>
          </w:p>
        </w:tc>
        <w:tc>
          <w:tcPr>
            <w:tcW w:w="7455" w:type="dxa"/>
            <w:tcBorders>
              <w:top w:val="single" w:sz="4" w:space="0" w:color="000000"/>
              <w:left w:val="single" w:sz="4" w:space="0" w:color="000000"/>
              <w:bottom w:val="single" w:sz="4" w:space="0" w:color="000000"/>
              <w:right w:val="single" w:sz="4" w:space="0" w:color="000000"/>
            </w:tcBorders>
          </w:tcPr>
          <w:p w14:paraId="5F88D17E" w14:textId="13131CEB" w:rsidR="00183C9E" w:rsidRPr="0003778F" w:rsidRDefault="00183C9E" w:rsidP="00625E99">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t xml:space="preserve">Расчетные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w:t>
            </w:r>
            <w:r w:rsidR="00625E99" w:rsidRPr="0003778F">
              <w:rPr>
                <w:rFonts w:ascii="Times New Roman" w:eastAsia="Times New Roman" w:hAnsi="Times New Roman" w:cs="Times New Roman"/>
                <w:b/>
                <w:sz w:val="24"/>
                <w:szCs w:val="24"/>
              </w:rPr>
              <w:t>Прокопьевского</w:t>
            </w:r>
            <w:r w:rsidRPr="0003778F">
              <w:rPr>
                <w:rFonts w:ascii="Times New Roman" w:eastAsia="Times New Roman" w:hAnsi="Times New Roman" w:cs="Times New Roman"/>
                <w:b/>
                <w:sz w:val="24"/>
                <w:szCs w:val="24"/>
              </w:rPr>
              <w:t xml:space="preserve"> муниципального округа, и показатели максимально допустимого уровня территориальной доступности таких объектов для населения</w:t>
            </w:r>
          </w:p>
        </w:tc>
        <w:tc>
          <w:tcPr>
            <w:tcW w:w="600" w:type="dxa"/>
            <w:tcBorders>
              <w:top w:val="single" w:sz="4" w:space="0" w:color="000000"/>
              <w:left w:val="single" w:sz="4" w:space="0" w:color="000000"/>
              <w:bottom w:val="single" w:sz="4" w:space="0" w:color="000000"/>
              <w:right w:val="single" w:sz="4" w:space="0" w:color="000000"/>
            </w:tcBorders>
          </w:tcPr>
          <w:p w14:paraId="1ED9B0C8" w14:textId="189D6AF3"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03778F" w:rsidRPr="0003778F" w14:paraId="0FF0D728" w14:textId="77777777" w:rsidTr="005A05E2">
        <w:trPr>
          <w:trHeight w:val="240"/>
        </w:trPr>
        <w:tc>
          <w:tcPr>
            <w:tcW w:w="1500" w:type="dxa"/>
            <w:vMerge/>
            <w:tcBorders>
              <w:top w:val="single" w:sz="4" w:space="0" w:color="000000"/>
              <w:left w:val="single" w:sz="4" w:space="0" w:color="000000"/>
              <w:right w:val="single" w:sz="4" w:space="0" w:color="000000"/>
            </w:tcBorders>
          </w:tcPr>
          <w:p w14:paraId="1253EF3B"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390D54C5"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6.1 Объекты местного значения муниципального образования в области предупреждения и ликвидации последствий чрезвычайных ситуаций</w:t>
            </w:r>
          </w:p>
        </w:tc>
        <w:tc>
          <w:tcPr>
            <w:tcW w:w="600" w:type="dxa"/>
            <w:tcBorders>
              <w:top w:val="single" w:sz="4" w:space="0" w:color="000000"/>
              <w:left w:val="single" w:sz="4" w:space="0" w:color="000000"/>
              <w:bottom w:val="single" w:sz="4" w:space="0" w:color="000000"/>
              <w:right w:val="single" w:sz="4" w:space="0" w:color="000000"/>
            </w:tcBorders>
          </w:tcPr>
          <w:p w14:paraId="4F79D518" w14:textId="2A026CB4"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03778F" w:rsidRPr="0003778F" w14:paraId="6897F127" w14:textId="77777777" w:rsidTr="005A05E2">
        <w:trPr>
          <w:trHeight w:val="270"/>
        </w:trPr>
        <w:tc>
          <w:tcPr>
            <w:tcW w:w="1500" w:type="dxa"/>
            <w:vMerge/>
            <w:tcBorders>
              <w:top w:val="single" w:sz="4" w:space="0" w:color="000000"/>
              <w:left w:val="single" w:sz="4" w:space="0" w:color="000000"/>
              <w:right w:val="single" w:sz="4" w:space="0" w:color="000000"/>
            </w:tcBorders>
          </w:tcPr>
          <w:p w14:paraId="257AE06A"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760015E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6.2 Расчетные показатели обеспеченности и интенсивности использования территорий с учетом потребностей маломобильных групп населения</w:t>
            </w:r>
          </w:p>
        </w:tc>
        <w:tc>
          <w:tcPr>
            <w:tcW w:w="600" w:type="dxa"/>
            <w:tcBorders>
              <w:top w:val="single" w:sz="4" w:space="0" w:color="000000"/>
              <w:left w:val="single" w:sz="4" w:space="0" w:color="000000"/>
              <w:bottom w:val="single" w:sz="4" w:space="0" w:color="000000"/>
              <w:right w:val="single" w:sz="4" w:space="0" w:color="000000"/>
            </w:tcBorders>
          </w:tcPr>
          <w:p w14:paraId="7C551F1F" w14:textId="3933618D"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37</w:t>
            </w:r>
          </w:p>
        </w:tc>
      </w:tr>
      <w:tr w:rsidR="0003778F" w:rsidRPr="0003778F" w14:paraId="196EDFDC" w14:textId="77777777" w:rsidTr="005A05E2">
        <w:trPr>
          <w:trHeight w:val="240"/>
        </w:trPr>
        <w:tc>
          <w:tcPr>
            <w:tcW w:w="1500" w:type="dxa"/>
            <w:vMerge/>
            <w:tcBorders>
              <w:top w:val="single" w:sz="4" w:space="0" w:color="000000"/>
              <w:left w:val="single" w:sz="4" w:space="0" w:color="000000"/>
              <w:right w:val="single" w:sz="4" w:space="0" w:color="000000"/>
            </w:tcBorders>
          </w:tcPr>
          <w:p w14:paraId="280B5FFA"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576DC87E"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6.3 Объекты благоустройства территории, в том числе озеленение и создание общественных пространств</w:t>
            </w:r>
          </w:p>
        </w:tc>
        <w:tc>
          <w:tcPr>
            <w:tcW w:w="600" w:type="dxa"/>
            <w:tcBorders>
              <w:top w:val="single" w:sz="4" w:space="0" w:color="000000"/>
              <w:left w:val="single" w:sz="4" w:space="0" w:color="000000"/>
              <w:bottom w:val="single" w:sz="4" w:space="0" w:color="000000"/>
              <w:right w:val="single" w:sz="4" w:space="0" w:color="000000"/>
            </w:tcBorders>
          </w:tcPr>
          <w:p w14:paraId="29B17F56" w14:textId="532B662D"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03778F" w:rsidRPr="0003778F" w14:paraId="713F2CCF" w14:textId="77777777" w:rsidTr="005A05E2">
        <w:trPr>
          <w:trHeight w:val="240"/>
        </w:trPr>
        <w:tc>
          <w:tcPr>
            <w:tcW w:w="1500" w:type="dxa"/>
            <w:vMerge/>
            <w:tcBorders>
              <w:top w:val="single" w:sz="4" w:space="0" w:color="000000"/>
              <w:left w:val="single" w:sz="4" w:space="0" w:color="000000"/>
              <w:right w:val="single" w:sz="4" w:space="0" w:color="000000"/>
            </w:tcBorders>
          </w:tcPr>
          <w:p w14:paraId="4D8EB7B0"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7729C0B0"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6.4 Объекты сельскохозяйственного производства, малого и среднего предпринимательства</w:t>
            </w:r>
          </w:p>
        </w:tc>
        <w:tc>
          <w:tcPr>
            <w:tcW w:w="600" w:type="dxa"/>
            <w:tcBorders>
              <w:top w:val="single" w:sz="4" w:space="0" w:color="000000"/>
              <w:left w:val="single" w:sz="4" w:space="0" w:color="000000"/>
              <w:bottom w:val="single" w:sz="4" w:space="0" w:color="000000"/>
              <w:right w:val="single" w:sz="4" w:space="0" w:color="000000"/>
            </w:tcBorders>
          </w:tcPr>
          <w:p w14:paraId="17D21368" w14:textId="171EC7B1"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38</w:t>
            </w:r>
          </w:p>
        </w:tc>
      </w:tr>
      <w:tr w:rsidR="0003778F" w:rsidRPr="0003778F" w14:paraId="29AE8F9C" w14:textId="77777777" w:rsidTr="005A05E2">
        <w:trPr>
          <w:trHeight w:val="240"/>
        </w:trPr>
        <w:tc>
          <w:tcPr>
            <w:tcW w:w="1500" w:type="dxa"/>
            <w:vMerge/>
            <w:tcBorders>
              <w:top w:val="single" w:sz="4" w:space="0" w:color="000000"/>
              <w:left w:val="single" w:sz="4" w:space="0" w:color="000000"/>
              <w:right w:val="single" w:sz="4" w:space="0" w:color="000000"/>
            </w:tcBorders>
          </w:tcPr>
          <w:p w14:paraId="1FA6EB9A"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61A923B9"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6.5. Объекты связи, общественного питания, торговли и бытового обслуживания</w:t>
            </w:r>
          </w:p>
        </w:tc>
        <w:tc>
          <w:tcPr>
            <w:tcW w:w="600" w:type="dxa"/>
            <w:tcBorders>
              <w:top w:val="single" w:sz="4" w:space="0" w:color="000000"/>
              <w:left w:val="single" w:sz="4" w:space="0" w:color="000000"/>
              <w:bottom w:val="single" w:sz="4" w:space="0" w:color="000000"/>
              <w:right w:val="single" w:sz="4" w:space="0" w:color="000000"/>
            </w:tcBorders>
          </w:tcPr>
          <w:p w14:paraId="30CC5390" w14:textId="1D03442C"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39</w:t>
            </w:r>
          </w:p>
        </w:tc>
      </w:tr>
      <w:tr w:rsidR="0003778F" w:rsidRPr="0003778F" w14:paraId="5BC0833B" w14:textId="77777777" w:rsidTr="005A05E2">
        <w:trPr>
          <w:trHeight w:val="240"/>
        </w:trPr>
        <w:tc>
          <w:tcPr>
            <w:tcW w:w="1500" w:type="dxa"/>
            <w:vMerge/>
            <w:tcBorders>
              <w:top w:val="single" w:sz="4" w:space="0" w:color="000000"/>
              <w:left w:val="single" w:sz="4" w:space="0" w:color="000000"/>
              <w:right w:val="single" w:sz="4" w:space="0" w:color="000000"/>
            </w:tcBorders>
          </w:tcPr>
          <w:p w14:paraId="28C81469" w14:textId="77777777" w:rsidR="00183C9E" w:rsidRPr="0003778F" w:rsidRDefault="00183C9E" w:rsidP="005A05E2">
            <w:pPr>
              <w:widowControl w:val="0"/>
              <w:spacing w:after="0" w:line="240" w:lineRule="auto"/>
              <w:rPr>
                <w:rFonts w:ascii="Times New Roman" w:eastAsia="Times New Roman" w:hAnsi="Times New Roman" w:cs="Times New Roman"/>
                <w:sz w:val="24"/>
                <w:szCs w:val="24"/>
              </w:rPr>
            </w:pPr>
          </w:p>
        </w:tc>
        <w:tc>
          <w:tcPr>
            <w:tcW w:w="7455" w:type="dxa"/>
            <w:tcBorders>
              <w:top w:val="single" w:sz="4" w:space="0" w:color="000000"/>
              <w:left w:val="single" w:sz="4" w:space="0" w:color="000000"/>
              <w:bottom w:val="single" w:sz="4" w:space="0" w:color="000000"/>
              <w:right w:val="single" w:sz="4" w:space="0" w:color="000000"/>
            </w:tcBorders>
          </w:tcPr>
          <w:p w14:paraId="1EC3D797" w14:textId="77777777" w:rsidR="00183C9E" w:rsidRPr="0003778F" w:rsidRDefault="00183C9E" w:rsidP="005A05E2">
            <w:pPr>
              <w:spacing w:after="0" w:line="240" w:lineRule="auto"/>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6.6. Иные объекты</w:t>
            </w:r>
          </w:p>
        </w:tc>
        <w:tc>
          <w:tcPr>
            <w:tcW w:w="600" w:type="dxa"/>
            <w:tcBorders>
              <w:top w:val="single" w:sz="4" w:space="0" w:color="000000"/>
              <w:left w:val="single" w:sz="4" w:space="0" w:color="000000"/>
              <w:bottom w:val="single" w:sz="4" w:space="0" w:color="000000"/>
              <w:right w:val="single" w:sz="4" w:space="0" w:color="000000"/>
            </w:tcBorders>
          </w:tcPr>
          <w:p w14:paraId="5A326E5B" w14:textId="64995DEA" w:rsidR="00183C9E" w:rsidRPr="0003778F" w:rsidRDefault="00BC5052" w:rsidP="005A05E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p>
        </w:tc>
      </w:tr>
      <w:tr w:rsidR="0003778F" w:rsidRPr="0003778F" w14:paraId="7B640CE9" w14:textId="77777777" w:rsidTr="005A05E2">
        <w:trPr>
          <w:trHeight w:val="175"/>
        </w:trPr>
        <w:tc>
          <w:tcPr>
            <w:tcW w:w="1500" w:type="dxa"/>
            <w:tcBorders>
              <w:top w:val="single" w:sz="4" w:space="0" w:color="000000"/>
              <w:left w:val="single" w:sz="4" w:space="0" w:color="000000"/>
              <w:bottom w:val="single" w:sz="4" w:space="0" w:color="000000"/>
              <w:right w:val="single" w:sz="4" w:space="0" w:color="000000"/>
            </w:tcBorders>
            <w:shd w:val="clear" w:color="auto" w:fill="BFBFBF"/>
          </w:tcPr>
          <w:p w14:paraId="0377570A"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BFBFBF"/>
          </w:tcPr>
          <w:p w14:paraId="1452BDA1"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BFBFBF"/>
          </w:tcPr>
          <w:p w14:paraId="4541764C"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r>
      <w:tr w:rsidR="0003778F" w:rsidRPr="0003778F" w14:paraId="0E16C701" w14:textId="77777777" w:rsidTr="005A05E2">
        <w:trPr>
          <w:trHeight w:val="190"/>
        </w:trPr>
        <w:tc>
          <w:tcPr>
            <w:tcW w:w="1500" w:type="dxa"/>
            <w:tcBorders>
              <w:top w:val="single" w:sz="4" w:space="0" w:color="000000"/>
              <w:left w:val="single" w:sz="4" w:space="0" w:color="000000"/>
              <w:bottom w:val="single" w:sz="4" w:space="0" w:color="000000"/>
              <w:right w:val="single" w:sz="4" w:space="0" w:color="000000"/>
            </w:tcBorders>
          </w:tcPr>
          <w:p w14:paraId="4850358A"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ЧАСТЬ II</w:t>
            </w:r>
          </w:p>
        </w:tc>
        <w:tc>
          <w:tcPr>
            <w:tcW w:w="7455" w:type="dxa"/>
            <w:tcBorders>
              <w:top w:val="single" w:sz="4" w:space="0" w:color="000000"/>
              <w:left w:val="single" w:sz="4" w:space="0" w:color="000000"/>
              <w:bottom w:val="single" w:sz="4" w:space="0" w:color="000000"/>
              <w:right w:val="single" w:sz="4" w:space="0" w:color="000000"/>
            </w:tcBorders>
          </w:tcPr>
          <w:p w14:paraId="4822C26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МАТЕРИАЛЫ ПО ОБОСНОВАНИЮ РАСЧЕТНЫХ ПОКАЗАТЕЛЕЙ, СОДЕРЖАЩИХСЯ В ОСНОВНОЙ ЧАСТИ НОРМАТИВОВ ГРАДОСТРОИТЕЛЬНОГО ПРОЕКТИРОВАНИЯ</w:t>
            </w:r>
          </w:p>
        </w:tc>
        <w:tc>
          <w:tcPr>
            <w:tcW w:w="600" w:type="dxa"/>
            <w:tcBorders>
              <w:top w:val="single" w:sz="4" w:space="0" w:color="000000"/>
              <w:left w:val="single" w:sz="4" w:space="0" w:color="000000"/>
              <w:bottom w:val="single" w:sz="4" w:space="0" w:color="000000"/>
              <w:right w:val="single" w:sz="4" w:space="0" w:color="000000"/>
            </w:tcBorders>
          </w:tcPr>
          <w:p w14:paraId="7887D582" w14:textId="1928772D"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r w:rsidR="0003778F" w:rsidRPr="0003778F" w14:paraId="040A3B2D" w14:textId="77777777" w:rsidTr="005A05E2">
        <w:trPr>
          <w:trHeight w:val="694"/>
        </w:trPr>
        <w:tc>
          <w:tcPr>
            <w:tcW w:w="1500" w:type="dxa"/>
            <w:tcBorders>
              <w:top w:val="single" w:sz="4" w:space="0" w:color="000000"/>
              <w:left w:val="single" w:sz="4" w:space="0" w:color="000000"/>
              <w:bottom w:val="single" w:sz="4" w:space="0" w:color="000000"/>
              <w:right w:val="single" w:sz="4" w:space="0" w:color="000000"/>
            </w:tcBorders>
          </w:tcPr>
          <w:p w14:paraId="1ADD1EB3"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1.</w:t>
            </w:r>
          </w:p>
        </w:tc>
        <w:tc>
          <w:tcPr>
            <w:tcW w:w="7455" w:type="dxa"/>
            <w:tcBorders>
              <w:top w:val="single" w:sz="4" w:space="0" w:color="000000"/>
              <w:left w:val="single" w:sz="4" w:space="0" w:color="000000"/>
              <w:right w:val="single" w:sz="4" w:space="0" w:color="000000"/>
            </w:tcBorders>
          </w:tcPr>
          <w:p w14:paraId="2FEF6862"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Анализ современного состояния муниципального образования</w:t>
            </w:r>
          </w:p>
        </w:tc>
        <w:tc>
          <w:tcPr>
            <w:tcW w:w="600" w:type="dxa"/>
            <w:tcBorders>
              <w:top w:val="single" w:sz="4" w:space="0" w:color="000000"/>
              <w:left w:val="single" w:sz="4" w:space="0" w:color="000000"/>
              <w:right w:val="single" w:sz="4" w:space="0" w:color="000000"/>
            </w:tcBorders>
          </w:tcPr>
          <w:p w14:paraId="0E8449A7" w14:textId="050A1007"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44</w:t>
            </w:r>
          </w:p>
        </w:tc>
      </w:tr>
      <w:tr w:rsidR="0003778F" w:rsidRPr="0003778F" w14:paraId="1BED285A" w14:textId="77777777" w:rsidTr="005A05E2">
        <w:trPr>
          <w:trHeight w:val="376"/>
        </w:trPr>
        <w:tc>
          <w:tcPr>
            <w:tcW w:w="1500" w:type="dxa"/>
            <w:tcBorders>
              <w:top w:val="single" w:sz="4" w:space="0" w:color="000000"/>
              <w:left w:val="single" w:sz="4" w:space="0" w:color="000000"/>
              <w:bottom w:val="single" w:sz="4" w:space="0" w:color="000000"/>
              <w:right w:val="single" w:sz="4" w:space="0" w:color="000000"/>
            </w:tcBorders>
          </w:tcPr>
          <w:p w14:paraId="178CE6F8"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2.</w:t>
            </w:r>
          </w:p>
        </w:tc>
        <w:tc>
          <w:tcPr>
            <w:tcW w:w="7455" w:type="dxa"/>
            <w:tcBorders>
              <w:top w:val="single" w:sz="4" w:space="0" w:color="000000"/>
              <w:left w:val="single" w:sz="4" w:space="0" w:color="000000"/>
              <w:right w:val="single" w:sz="4" w:space="0" w:color="000000"/>
            </w:tcBorders>
          </w:tcPr>
          <w:p w14:paraId="138585B9"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 xml:space="preserve">Обоснование положений основной части местных нормативов </w:t>
            </w:r>
            <w:r w:rsidRPr="0003778F">
              <w:rPr>
                <w:rFonts w:ascii="Times New Roman" w:eastAsia="Times New Roman" w:hAnsi="Times New Roman" w:cs="Times New Roman"/>
                <w:b/>
                <w:sz w:val="24"/>
                <w:szCs w:val="24"/>
              </w:rPr>
              <w:lastRenderedPageBreak/>
              <w:t>градостроительного проектирования</w:t>
            </w:r>
          </w:p>
        </w:tc>
        <w:tc>
          <w:tcPr>
            <w:tcW w:w="600" w:type="dxa"/>
            <w:tcBorders>
              <w:top w:val="single" w:sz="4" w:space="0" w:color="000000"/>
              <w:left w:val="single" w:sz="4" w:space="0" w:color="000000"/>
              <w:right w:val="single" w:sz="4" w:space="0" w:color="000000"/>
            </w:tcBorders>
          </w:tcPr>
          <w:p w14:paraId="0467C495" w14:textId="36A03155"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45</w:t>
            </w:r>
          </w:p>
        </w:tc>
      </w:tr>
      <w:tr w:rsidR="0003778F" w:rsidRPr="0003778F" w14:paraId="01651F6A" w14:textId="77777777" w:rsidTr="005A05E2">
        <w:trPr>
          <w:trHeight w:val="376"/>
        </w:trPr>
        <w:tc>
          <w:tcPr>
            <w:tcW w:w="1500" w:type="dxa"/>
            <w:tcBorders>
              <w:top w:val="single" w:sz="4" w:space="0" w:color="000000"/>
              <w:left w:val="single" w:sz="4" w:space="0" w:color="000000"/>
              <w:bottom w:val="single" w:sz="4" w:space="0" w:color="000000"/>
              <w:right w:val="single" w:sz="4" w:space="0" w:color="000000"/>
            </w:tcBorders>
          </w:tcPr>
          <w:p w14:paraId="7431BC37"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lastRenderedPageBreak/>
              <w:t>ГЛАВА 1.</w:t>
            </w:r>
          </w:p>
        </w:tc>
        <w:tc>
          <w:tcPr>
            <w:tcW w:w="7455" w:type="dxa"/>
            <w:tcBorders>
              <w:top w:val="single" w:sz="4" w:space="0" w:color="000000"/>
              <w:left w:val="single" w:sz="4" w:space="0" w:color="000000"/>
              <w:right w:val="single" w:sz="4" w:space="0" w:color="000000"/>
            </w:tcBorders>
          </w:tcPr>
          <w:p w14:paraId="330E7AAC"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Обоснование положений основной части местных нормативов градостроительного проектирования</w:t>
            </w:r>
          </w:p>
        </w:tc>
        <w:tc>
          <w:tcPr>
            <w:tcW w:w="600" w:type="dxa"/>
            <w:tcBorders>
              <w:top w:val="single" w:sz="4" w:space="0" w:color="000000"/>
              <w:left w:val="single" w:sz="4" w:space="0" w:color="000000"/>
              <w:right w:val="single" w:sz="4" w:space="0" w:color="000000"/>
            </w:tcBorders>
          </w:tcPr>
          <w:p w14:paraId="4D84F984" w14:textId="48CC4FD1"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03778F" w:rsidRPr="0003778F" w14:paraId="32E19303" w14:textId="77777777" w:rsidTr="005A05E2">
        <w:trPr>
          <w:trHeight w:val="376"/>
        </w:trPr>
        <w:tc>
          <w:tcPr>
            <w:tcW w:w="1500" w:type="dxa"/>
            <w:tcBorders>
              <w:top w:val="single" w:sz="4" w:space="0" w:color="000000"/>
              <w:left w:val="single" w:sz="4" w:space="0" w:color="000000"/>
              <w:bottom w:val="single" w:sz="4" w:space="0" w:color="000000"/>
              <w:right w:val="single" w:sz="4" w:space="0" w:color="000000"/>
            </w:tcBorders>
          </w:tcPr>
          <w:p w14:paraId="1F72CC8C"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ГЛАВА 2.</w:t>
            </w:r>
          </w:p>
        </w:tc>
        <w:tc>
          <w:tcPr>
            <w:tcW w:w="7455" w:type="dxa"/>
            <w:tcBorders>
              <w:top w:val="single" w:sz="4" w:space="0" w:color="000000"/>
              <w:left w:val="single" w:sz="4" w:space="0" w:color="000000"/>
              <w:right w:val="single" w:sz="4" w:space="0" w:color="000000"/>
            </w:tcBorders>
          </w:tcPr>
          <w:p w14:paraId="121DE2B1"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Расчеты основных показателей, установленных местными нормативами градостроительного проектирования</w:t>
            </w:r>
          </w:p>
        </w:tc>
        <w:tc>
          <w:tcPr>
            <w:tcW w:w="600" w:type="dxa"/>
            <w:tcBorders>
              <w:top w:val="single" w:sz="4" w:space="0" w:color="000000"/>
              <w:left w:val="single" w:sz="4" w:space="0" w:color="000000"/>
              <w:right w:val="single" w:sz="4" w:space="0" w:color="000000"/>
            </w:tcBorders>
          </w:tcPr>
          <w:p w14:paraId="1F8E5863" w14:textId="6DC0614C"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69</w:t>
            </w:r>
          </w:p>
        </w:tc>
      </w:tr>
      <w:tr w:rsidR="0003778F" w:rsidRPr="0003778F" w14:paraId="7678BAFA" w14:textId="77777777" w:rsidTr="005A05E2">
        <w:trPr>
          <w:trHeight w:val="376"/>
        </w:trPr>
        <w:tc>
          <w:tcPr>
            <w:tcW w:w="1500" w:type="dxa"/>
            <w:tcBorders>
              <w:top w:val="single" w:sz="4" w:space="0" w:color="000000"/>
              <w:left w:val="single" w:sz="4" w:space="0" w:color="000000"/>
              <w:bottom w:val="single" w:sz="4" w:space="0" w:color="000000"/>
              <w:right w:val="single" w:sz="4" w:space="0" w:color="000000"/>
            </w:tcBorders>
          </w:tcPr>
          <w:p w14:paraId="12D1AF6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3.</w:t>
            </w:r>
          </w:p>
        </w:tc>
        <w:tc>
          <w:tcPr>
            <w:tcW w:w="7455" w:type="dxa"/>
            <w:tcBorders>
              <w:top w:val="single" w:sz="4" w:space="0" w:color="000000"/>
              <w:left w:val="single" w:sz="4" w:space="0" w:color="000000"/>
              <w:right w:val="single" w:sz="4" w:space="0" w:color="000000"/>
            </w:tcBorders>
          </w:tcPr>
          <w:p w14:paraId="11429AF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Обоснование предмета нормирования и дифференциации территории в составе местных нормативов градостроительного проектирования</w:t>
            </w:r>
          </w:p>
        </w:tc>
        <w:tc>
          <w:tcPr>
            <w:tcW w:w="600" w:type="dxa"/>
            <w:tcBorders>
              <w:top w:val="single" w:sz="4" w:space="0" w:color="000000"/>
              <w:left w:val="single" w:sz="4" w:space="0" w:color="000000"/>
              <w:right w:val="single" w:sz="4" w:space="0" w:color="000000"/>
            </w:tcBorders>
          </w:tcPr>
          <w:p w14:paraId="433F825B" w14:textId="73C1C4B6"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73</w:t>
            </w:r>
          </w:p>
        </w:tc>
      </w:tr>
      <w:tr w:rsidR="0003778F" w:rsidRPr="0003778F" w14:paraId="4E5CAFC3" w14:textId="77777777" w:rsidTr="005A05E2">
        <w:trPr>
          <w:trHeight w:val="168"/>
        </w:trPr>
        <w:tc>
          <w:tcPr>
            <w:tcW w:w="1500" w:type="dxa"/>
            <w:tcBorders>
              <w:top w:val="single" w:sz="4" w:space="0" w:color="000000"/>
              <w:left w:val="single" w:sz="4" w:space="0" w:color="000000"/>
              <w:bottom w:val="single" w:sz="4" w:space="0" w:color="000000"/>
              <w:right w:val="single" w:sz="4" w:space="0" w:color="000000"/>
            </w:tcBorders>
            <w:shd w:val="clear" w:color="auto" w:fill="BFBFBF"/>
          </w:tcPr>
          <w:p w14:paraId="10AA1025"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BFBFBF"/>
          </w:tcPr>
          <w:p w14:paraId="673A10B7"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BFBFBF"/>
          </w:tcPr>
          <w:p w14:paraId="39A01BF1"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r>
      <w:tr w:rsidR="0003778F" w:rsidRPr="0003778F" w14:paraId="7AA670E6" w14:textId="77777777" w:rsidTr="005A05E2">
        <w:trPr>
          <w:trHeight w:val="190"/>
        </w:trPr>
        <w:tc>
          <w:tcPr>
            <w:tcW w:w="1500" w:type="dxa"/>
            <w:tcBorders>
              <w:top w:val="single" w:sz="4" w:space="0" w:color="000000"/>
              <w:left w:val="single" w:sz="4" w:space="0" w:color="000000"/>
              <w:bottom w:val="single" w:sz="4" w:space="0" w:color="000000"/>
              <w:right w:val="single" w:sz="4" w:space="0" w:color="000000"/>
            </w:tcBorders>
          </w:tcPr>
          <w:p w14:paraId="54CFA30E"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ЧАСТЬ III</w:t>
            </w:r>
          </w:p>
        </w:tc>
        <w:tc>
          <w:tcPr>
            <w:tcW w:w="7455" w:type="dxa"/>
            <w:tcBorders>
              <w:top w:val="single" w:sz="4" w:space="0" w:color="000000"/>
              <w:left w:val="single" w:sz="4" w:space="0" w:color="000000"/>
              <w:bottom w:val="single" w:sz="4" w:space="0" w:color="000000"/>
              <w:right w:val="single" w:sz="4" w:space="0" w:color="000000"/>
            </w:tcBorders>
          </w:tcPr>
          <w:p w14:paraId="3CAF3A69"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ПРАВИЛА И ОБЛАСТЬ ПРИМЕНЕНИЯ РАСЧЕТНЫХ ПОКАЗАТЕЛЕЙ, СОДЕРЖАЩИХСЯ В ОСНОВНОЙ ЧАСТИ НОРМАТИВОВ ГРАДОСТРОИТЕЛЬНОГО ПРОЕКТИРОВАНИЯ</w:t>
            </w:r>
          </w:p>
        </w:tc>
        <w:tc>
          <w:tcPr>
            <w:tcW w:w="600" w:type="dxa"/>
            <w:tcBorders>
              <w:top w:val="single" w:sz="4" w:space="0" w:color="000000"/>
              <w:left w:val="single" w:sz="4" w:space="0" w:color="000000"/>
              <w:bottom w:val="single" w:sz="4" w:space="0" w:color="000000"/>
              <w:right w:val="single" w:sz="4" w:space="0" w:color="000000"/>
            </w:tcBorders>
          </w:tcPr>
          <w:p w14:paraId="29609E52" w14:textId="4374BB71"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74</w:t>
            </w:r>
          </w:p>
        </w:tc>
      </w:tr>
      <w:tr w:rsidR="0003778F" w:rsidRPr="0003778F" w14:paraId="54F4D25F" w14:textId="77777777" w:rsidTr="005A05E2">
        <w:trPr>
          <w:trHeight w:val="694"/>
        </w:trPr>
        <w:tc>
          <w:tcPr>
            <w:tcW w:w="1500" w:type="dxa"/>
            <w:tcBorders>
              <w:top w:val="single" w:sz="4" w:space="0" w:color="000000"/>
              <w:left w:val="single" w:sz="4" w:space="0" w:color="000000"/>
              <w:bottom w:val="single" w:sz="4" w:space="0" w:color="000000"/>
              <w:right w:val="single" w:sz="4" w:space="0" w:color="000000"/>
            </w:tcBorders>
          </w:tcPr>
          <w:p w14:paraId="5E4621D6"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1.</w:t>
            </w:r>
          </w:p>
        </w:tc>
        <w:tc>
          <w:tcPr>
            <w:tcW w:w="7455" w:type="dxa"/>
            <w:tcBorders>
              <w:top w:val="single" w:sz="4" w:space="0" w:color="000000"/>
              <w:left w:val="single" w:sz="4" w:space="0" w:color="000000"/>
              <w:right w:val="single" w:sz="4" w:space="0" w:color="000000"/>
            </w:tcBorders>
          </w:tcPr>
          <w:p w14:paraId="438CF95E"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Правила применения расчетных показателей, содержащихся в основной части нормативов градостроительного проектирования</w:t>
            </w:r>
          </w:p>
        </w:tc>
        <w:tc>
          <w:tcPr>
            <w:tcW w:w="600" w:type="dxa"/>
            <w:tcBorders>
              <w:top w:val="single" w:sz="4" w:space="0" w:color="000000"/>
              <w:left w:val="single" w:sz="4" w:space="0" w:color="000000"/>
              <w:right w:val="single" w:sz="4" w:space="0" w:color="000000"/>
            </w:tcBorders>
          </w:tcPr>
          <w:p w14:paraId="124750D6" w14:textId="6E3FD904"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74</w:t>
            </w:r>
          </w:p>
        </w:tc>
      </w:tr>
      <w:tr w:rsidR="0003778F" w:rsidRPr="0003778F" w14:paraId="051FF166" w14:textId="77777777" w:rsidTr="005A05E2">
        <w:trPr>
          <w:trHeight w:val="376"/>
        </w:trPr>
        <w:tc>
          <w:tcPr>
            <w:tcW w:w="1500" w:type="dxa"/>
            <w:tcBorders>
              <w:top w:val="single" w:sz="4" w:space="0" w:color="000000"/>
              <w:left w:val="single" w:sz="4" w:space="0" w:color="000000"/>
              <w:bottom w:val="single" w:sz="4" w:space="0" w:color="000000"/>
              <w:right w:val="single" w:sz="4" w:space="0" w:color="000000"/>
            </w:tcBorders>
          </w:tcPr>
          <w:p w14:paraId="4F375BEE"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РАЗДЕЛ 2.</w:t>
            </w:r>
          </w:p>
        </w:tc>
        <w:tc>
          <w:tcPr>
            <w:tcW w:w="7455" w:type="dxa"/>
            <w:tcBorders>
              <w:top w:val="single" w:sz="4" w:space="0" w:color="000000"/>
              <w:left w:val="single" w:sz="4" w:space="0" w:color="000000"/>
              <w:right w:val="single" w:sz="4" w:space="0" w:color="000000"/>
            </w:tcBorders>
          </w:tcPr>
          <w:p w14:paraId="19CE9600" w14:textId="77777777" w:rsidR="00183C9E" w:rsidRPr="0003778F" w:rsidRDefault="00183C9E" w:rsidP="005A05E2">
            <w:pPr>
              <w:spacing w:after="0" w:line="240" w:lineRule="auto"/>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Область применения расчетных показателей, содержащихся в основной части нормативов градостроительного проектирования</w:t>
            </w:r>
          </w:p>
        </w:tc>
        <w:tc>
          <w:tcPr>
            <w:tcW w:w="600" w:type="dxa"/>
            <w:tcBorders>
              <w:top w:val="single" w:sz="4" w:space="0" w:color="000000"/>
              <w:left w:val="single" w:sz="4" w:space="0" w:color="000000"/>
              <w:right w:val="single" w:sz="4" w:space="0" w:color="000000"/>
            </w:tcBorders>
          </w:tcPr>
          <w:p w14:paraId="255D3DFE" w14:textId="4E8C2FCC" w:rsidR="00183C9E" w:rsidRPr="0003778F" w:rsidRDefault="00BC5052" w:rsidP="005A05E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76</w:t>
            </w:r>
          </w:p>
        </w:tc>
      </w:tr>
      <w:tr w:rsidR="0003778F" w:rsidRPr="0003778F" w14:paraId="3A9A0054" w14:textId="77777777" w:rsidTr="005A05E2">
        <w:trPr>
          <w:trHeight w:val="168"/>
        </w:trPr>
        <w:tc>
          <w:tcPr>
            <w:tcW w:w="1500" w:type="dxa"/>
            <w:tcBorders>
              <w:top w:val="single" w:sz="4" w:space="0" w:color="000000"/>
              <w:left w:val="single" w:sz="4" w:space="0" w:color="000000"/>
              <w:bottom w:val="single" w:sz="4" w:space="0" w:color="000000"/>
              <w:right w:val="single" w:sz="4" w:space="0" w:color="000000"/>
            </w:tcBorders>
            <w:shd w:val="clear" w:color="auto" w:fill="BFBFBF"/>
          </w:tcPr>
          <w:p w14:paraId="357C8B68"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BFBFBF"/>
          </w:tcPr>
          <w:p w14:paraId="05FCD4D9"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c>
          <w:tcPr>
            <w:tcW w:w="600" w:type="dxa"/>
            <w:tcBorders>
              <w:top w:val="single" w:sz="4" w:space="0" w:color="000000"/>
              <w:left w:val="single" w:sz="4" w:space="0" w:color="000000"/>
              <w:bottom w:val="single" w:sz="4" w:space="0" w:color="000000"/>
              <w:right w:val="single" w:sz="4" w:space="0" w:color="000000"/>
            </w:tcBorders>
            <w:shd w:val="clear" w:color="auto" w:fill="BFBFBF"/>
          </w:tcPr>
          <w:p w14:paraId="4F7E47EC" w14:textId="77777777" w:rsidR="00183C9E" w:rsidRPr="0003778F" w:rsidRDefault="00183C9E" w:rsidP="005A05E2">
            <w:pPr>
              <w:spacing w:after="0" w:line="240" w:lineRule="auto"/>
              <w:rPr>
                <w:rFonts w:ascii="Times New Roman" w:eastAsia="Times New Roman" w:hAnsi="Times New Roman" w:cs="Times New Roman"/>
                <w:b/>
                <w:sz w:val="24"/>
                <w:szCs w:val="24"/>
              </w:rPr>
            </w:pPr>
          </w:p>
        </w:tc>
      </w:tr>
    </w:tbl>
    <w:p w14:paraId="7439F11F" w14:textId="77777777" w:rsidR="00506A30" w:rsidRPr="0003778F" w:rsidRDefault="00506A30">
      <w:pPr>
        <w:jc w:val="center"/>
        <w:rPr>
          <w:rFonts w:ascii="Times New Roman" w:eastAsia="Times New Roman" w:hAnsi="Times New Roman" w:cs="Times New Roman"/>
          <w:sz w:val="24"/>
          <w:szCs w:val="24"/>
        </w:rPr>
      </w:pPr>
    </w:p>
    <w:p w14:paraId="6DE42B91" w14:textId="77777777" w:rsidR="00506A30" w:rsidRPr="0003778F" w:rsidRDefault="005A05E2">
      <w:pPr>
        <w:spacing w:after="160" w:line="259" w:lineRule="auto"/>
        <w:rPr>
          <w:rFonts w:ascii="Times New Roman" w:eastAsia="Times New Roman" w:hAnsi="Times New Roman" w:cs="Times New Roman"/>
          <w:b/>
          <w:sz w:val="36"/>
          <w:szCs w:val="36"/>
        </w:rPr>
      </w:pPr>
      <w:r w:rsidRPr="0003778F">
        <w:br w:type="page"/>
      </w:r>
    </w:p>
    <w:p w14:paraId="65685CE0" w14:textId="77777777" w:rsidR="00506A30" w:rsidRPr="0003778F" w:rsidRDefault="005A05E2">
      <w:pPr>
        <w:jc w:val="center"/>
        <w:rPr>
          <w:rFonts w:ascii="Times New Roman" w:eastAsia="Times New Roman" w:hAnsi="Times New Roman" w:cs="Times New Roman"/>
          <w:b/>
          <w:sz w:val="36"/>
          <w:szCs w:val="36"/>
        </w:rPr>
      </w:pPr>
      <w:r w:rsidRPr="0003778F">
        <w:rPr>
          <w:rFonts w:ascii="Times New Roman" w:eastAsia="Times New Roman" w:hAnsi="Times New Roman" w:cs="Times New Roman"/>
          <w:b/>
          <w:sz w:val="36"/>
          <w:szCs w:val="36"/>
        </w:rPr>
        <w:lastRenderedPageBreak/>
        <w:t>ЧАСТЬ I. ОСНОВНАЯ ЧАСТЬ</w:t>
      </w:r>
    </w:p>
    <w:p w14:paraId="6FBFD94F" w14:textId="77777777"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t>РАЗДЕЛ 1. ОБЩИЕ ПОЛОЖЕНИЯ</w:t>
      </w:r>
    </w:p>
    <w:p w14:paraId="2E00A708" w14:textId="77777777" w:rsidR="00506A30" w:rsidRPr="0003778F" w:rsidRDefault="005A05E2">
      <w:pPr>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t>ГЛАВА 1</w:t>
      </w:r>
      <w:r w:rsidRPr="0003778F">
        <w:rPr>
          <w:rFonts w:ascii="Times New Roman" w:eastAsia="Times New Roman" w:hAnsi="Times New Roman" w:cs="Times New Roman"/>
          <w:sz w:val="28"/>
          <w:szCs w:val="28"/>
        </w:rPr>
        <w:tab/>
        <w:t>ВВЕДЕНИЕ. ЦЕЛИ И ОБЛАСТИ НОРМИРОВАНИЯ</w:t>
      </w:r>
    </w:p>
    <w:p w14:paraId="6A14B725" w14:textId="77777777"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Местные нормативы градостроительного проектирования устанавливают предельные значения расчетных показателей местного значения, которые отображаются в документах территориального планирования (далее - ДТП), учитываются в правилах землепользования и застройки (далее - ПЗЗ) (в целях комплексного развития территории), в документации по планировке территории (далее - ДПТ), с помощью которых планируется обеспечение базовыми социальными, транспортными, инженерными услугами, основываясь на положениях  Стратегии пространственного развития Российской Федерации на период до</w:t>
      </w:r>
      <w:proofErr w:type="gramEnd"/>
      <w:r w:rsidRPr="0003778F">
        <w:rPr>
          <w:rFonts w:ascii="Times New Roman" w:eastAsia="Times New Roman" w:hAnsi="Times New Roman" w:cs="Times New Roman"/>
          <w:sz w:val="24"/>
          <w:szCs w:val="24"/>
        </w:rPr>
        <w:t xml:space="preserve"> 2025 года, стратегий социально-экономического развития субъектов и программ социально-экономического развития субъектов Российской Федерации, муниципальных образований. </w:t>
      </w:r>
    </w:p>
    <w:p w14:paraId="37C2ED18"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Целью утверждения и применения НГП является повышение качества обеспеченности населения объектами коммунальной, транспортной, социальной инфраструктур и благоустройства с учетом планируемых показателей социально-экономического развития, установленных соответствующими документами стратегического планирования субъектов Российской Федерации и муниципальных образований.</w:t>
      </w:r>
    </w:p>
    <w:p w14:paraId="4C0E85B7" w14:textId="77777777"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Исходя из целей развития территорий субъектов Российской Федерации, муниципальных образований в НГП определяется перечень параметров, которые подлежат нормированию в каждой области экономической деятельности, устанавливаются показатели уровня обеспеченности населения объектами регионального, местного значения (виды которых определяются законом субъекта Российской Федерации в соответствии со статьей 1 Градостроительный Кодекс РФ) (предельные показатели в отношении объектов местного значения), а также перечень таких объектов, обеспечивающих</w:t>
      </w:r>
      <w:proofErr w:type="gramEnd"/>
      <w:r w:rsidRPr="0003778F">
        <w:rPr>
          <w:rFonts w:ascii="Times New Roman" w:eastAsia="Times New Roman" w:hAnsi="Times New Roman" w:cs="Times New Roman"/>
          <w:sz w:val="24"/>
          <w:szCs w:val="24"/>
        </w:rPr>
        <w:t xml:space="preserve"> достижение этих показателей.</w:t>
      </w:r>
    </w:p>
    <w:p w14:paraId="642C88B5" w14:textId="03EEF755"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В Местных нормативах градостроительного проектирования </w:t>
      </w:r>
      <w:r w:rsidR="00424138"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установлены предельные значения расчетных показателей в следующих областях:</w:t>
      </w:r>
    </w:p>
    <w:p w14:paraId="1B856FAF"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автомобильные дороги местного значения и уличная сеть, транспортная инфраструктура, организация парковок, организация транспортного обслуживания населения;</w:t>
      </w:r>
    </w:p>
    <w:p w14:paraId="691A3D93"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образование, в том числе дополнительное;</w:t>
      </w:r>
    </w:p>
    <w:p w14:paraId="2EB928AA"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физическая культура и спорт;</w:t>
      </w:r>
    </w:p>
    <w:p w14:paraId="1059C9B1"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культура и искусство, в том числе библиотечное обслуживание, организация музеев;</w:t>
      </w:r>
    </w:p>
    <w:p w14:paraId="5F9B4D29"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содержание мест захоронения, организация ритуальных услуг;</w:t>
      </w:r>
    </w:p>
    <w:p w14:paraId="63EC1122"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организация строительства муниципального жилищного фонда, создание условий для жилищного строительства;</w:t>
      </w:r>
    </w:p>
    <w:p w14:paraId="725A2D20" w14:textId="77777777"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lastRenderedPageBreak/>
        <w:t>благоустройство территории, в том числе озеленение и создание общественных пространств;</w:t>
      </w:r>
    </w:p>
    <w:p w14:paraId="0882146C" w14:textId="0C6F877C" w:rsidR="00506A30" w:rsidRPr="0003778F" w:rsidRDefault="005A05E2">
      <w:pPr>
        <w:numPr>
          <w:ilvl w:val="0"/>
          <w:numId w:val="2"/>
        </w:numPr>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иные области, связанные с решением вопросов местного значения </w:t>
      </w:r>
      <w:r w:rsidR="00424138"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p>
    <w:p w14:paraId="01562704" w14:textId="77777777" w:rsidR="00506A30" w:rsidRPr="0003778F" w:rsidRDefault="00506A30">
      <w:pPr>
        <w:spacing w:after="0"/>
        <w:ind w:firstLine="709"/>
        <w:jc w:val="both"/>
        <w:rPr>
          <w:rFonts w:ascii="Times New Roman" w:eastAsia="Times New Roman" w:hAnsi="Times New Roman" w:cs="Times New Roman"/>
          <w:sz w:val="24"/>
          <w:szCs w:val="24"/>
        </w:rPr>
      </w:pPr>
    </w:p>
    <w:p w14:paraId="61236545" w14:textId="72E73608" w:rsidR="00506A30" w:rsidRPr="0003778F" w:rsidRDefault="005A05E2">
      <w:pPr>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t>ГЛАВА 2.</w:t>
      </w:r>
      <w:r w:rsidRPr="0003778F">
        <w:rPr>
          <w:rFonts w:ascii="Times New Roman" w:eastAsia="Times New Roman" w:hAnsi="Times New Roman" w:cs="Times New Roman"/>
          <w:sz w:val="28"/>
          <w:szCs w:val="28"/>
        </w:rPr>
        <w:tab/>
        <w:t xml:space="preserve">ТЕРМИНЫ И ОПРЕДЕЛЕНИЯ. СОКРАЩЕНИЯ, ИСПОЛЬЗУЕМЫЕ В МЕСТНЫХ НОРМАТИВАХ ГРАДОСТРОИТЕЛЬНОГО ПРОЕКТИРОВАНИЯ </w:t>
      </w:r>
      <w:r w:rsidR="00424138" w:rsidRPr="0003778F">
        <w:rPr>
          <w:rFonts w:ascii="Times New Roman" w:eastAsia="Times New Roman" w:hAnsi="Times New Roman" w:cs="Times New Roman"/>
          <w:sz w:val="28"/>
          <w:szCs w:val="28"/>
        </w:rPr>
        <w:t xml:space="preserve">ПРОКОПЬЕВСКОГО </w:t>
      </w:r>
      <w:r w:rsidR="00923F80" w:rsidRPr="0003778F">
        <w:rPr>
          <w:rFonts w:ascii="Times New Roman" w:eastAsia="Times New Roman" w:hAnsi="Times New Roman" w:cs="Times New Roman"/>
          <w:sz w:val="28"/>
          <w:szCs w:val="28"/>
        </w:rPr>
        <w:t>МУНИЦИПАЛЬНОГО ОКРУГА</w:t>
      </w:r>
    </w:p>
    <w:p w14:paraId="25F0F757" w14:textId="77777777" w:rsidR="00506A30" w:rsidRPr="0003778F" w:rsidRDefault="005A05E2">
      <w:pPr>
        <w:spacing w:after="0"/>
        <w:ind w:firstLine="709"/>
        <w:jc w:val="both"/>
        <w:rPr>
          <w:rFonts w:ascii="Times New Roman" w:eastAsia="Times New Roman" w:hAnsi="Times New Roman" w:cs="Times New Roman"/>
          <w:b/>
          <w:sz w:val="24"/>
          <w:szCs w:val="24"/>
        </w:rPr>
      </w:pPr>
      <w:bookmarkStart w:id="5" w:name="_heading=h.3znysh7" w:colFirst="0" w:colLast="0"/>
      <w:bookmarkEnd w:id="5"/>
      <w:r w:rsidRPr="0003778F">
        <w:rPr>
          <w:rFonts w:ascii="Times New Roman" w:eastAsia="Times New Roman" w:hAnsi="Times New Roman" w:cs="Times New Roman"/>
          <w:b/>
          <w:sz w:val="24"/>
          <w:szCs w:val="24"/>
        </w:rPr>
        <w:t>1.1 Термины и определения</w:t>
      </w:r>
    </w:p>
    <w:p w14:paraId="284D796F"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Дороги автомобильные общего пользования - автомобильные дороги, предназначенные для движения транспортных средств неограниченного круга лиц.</w:t>
      </w:r>
    </w:p>
    <w:p w14:paraId="3F384CF9" w14:textId="77777777" w:rsidR="00506A30" w:rsidRPr="0003778F" w:rsidRDefault="005A05E2">
      <w:pPr>
        <w:spacing w:after="0"/>
        <w:ind w:firstLine="709"/>
        <w:jc w:val="both"/>
        <w:rPr>
          <w:rFonts w:ascii="Times New Roman" w:eastAsia="Times New Roman" w:hAnsi="Times New Roman" w:cs="Times New Roman"/>
          <w:sz w:val="24"/>
          <w:szCs w:val="24"/>
        </w:rPr>
      </w:pPr>
      <w:proofErr w:type="spellStart"/>
      <w:r w:rsidRPr="0003778F">
        <w:rPr>
          <w:rFonts w:ascii="Times New Roman" w:eastAsia="Times New Roman" w:hAnsi="Times New Roman" w:cs="Times New Roman"/>
          <w:sz w:val="24"/>
          <w:szCs w:val="24"/>
        </w:rPr>
        <w:t>Велопарковка</w:t>
      </w:r>
      <w:proofErr w:type="spellEnd"/>
      <w:r w:rsidRPr="0003778F">
        <w:rPr>
          <w:rFonts w:ascii="Times New Roman" w:eastAsia="Times New Roman" w:hAnsi="Times New Roman" w:cs="Times New Roman"/>
          <w:sz w:val="24"/>
          <w:szCs w:val="24"/>
        </w:rPr>
        <w:t xml:space="preserve"> – место для длительной стоянки (более часа) или хранения велосипедов, оборудованное специальными конструкциями.</w:t>
      </w:r>
    </w:p>
    <w:p w14:paraId="6DEDC864"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Велосипедная дорожка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14:paraId="562D9FA9" w14:textId="77777777"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 xml:space="preserve">Территории, в границах которых предусматривается осуществление деятельности по комплексному развитию территории - территории, в границах которых предусматривается осуществление деятельности по комплексному развитию территории, в отношении которых заключается один или несколько договоров, предусматривающих осуществление деятельности по комплексному развитию территории (с учетом пункта 34 статьи 1, части 5.1 статьи 30 и иных положений </w:t>
      </w:r>
      <w:proofErr w:type="spellStart"/>
      <w:r w:rsidRPr="0003778F">
        <w:rPr>
          <w:rFonts w:ascii="Times New Roman" w:eastAsia="Times New Roman" w:hAnsi="Times New Roman" w:cs="Times New Roman"/>
          <w:sz w:val="24"/>
          <w:szCs w:val="24"/>
        </w:rPr>
        <w:t>ГрК</w:t>
      </w:r>
      <w:proofErr w:type="spellEnd"/>
      <w:r w:rsidRPr="0003778F">
        <w:rPr>
          <w:rFonts w:ascii="Times New Roman" w:eastAsia="Times New Roman" w:hAnsi="Times New Roman" w:cs="Times New Roman"/>
          <w:sz w:val="24"/>
          <w:szCs w:val="24"/>
        </w:rPr>
        <w:t xml:space="preserve"> РФ).</w:t>
      </w:r>
      <w:proofErr w:type="gramEnd"/>
    </w:p>
    <w:p w14:paraId="2F52EFA3" w14:textId="77777777"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14:paraId="1BC00081"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ОМСУ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14:paraId="2FE028DC"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Пропускная способность - метрическая характеристика, показывающая соотношение предельного количества проходящих единиц (информации, предметов, объема, посетителей и прочих аналогичных показателей) в единицу времени через систему, узел, объект.</w:t>
      </w:r>
    </w:p>
    <w:p w14:paraId="458C4B26"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Районирование - деление территории на внутренне однородные, но различающиеся между собой составные части (районы, территории, зоны).</w:t>
      </w:r>
    </w:p>
    <w:p w14:paraId="322BD8BB"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Ритуальные услуги - услуги, связанные с погребением умерших граждан, в том числе: организация похорон, бальзамирование, санитарная и косметическая обработка трупов; захоронение и перезахоронение; услуги крематориев; уход за могилой; изготовление гробов.</w:t>
      </w:r>
    </w:p>
    <w:p w14:paraId="5726554D"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lastRenderedPageBreak/>
        <w:t>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w:t>
      </w:r>
      <w:proofErr w:type="gramStart"/>
      <w:r w:rsidRPr="0003778F">
        <w:rPr>
          <w:rFonts w:ascii="Times New Roman" w:eastAsia="Times New Roman" w:hAnsi="Times New Roman" w:cs="Times New Roman"/>
          <w:sz w:val="24"/>
          <w:szCs w:val="24"/>
        </w:rPr>
        <w:t>о-</w:t>
      </w:r>
      <w:proofErr w:type="gramEnd"/>
      <w:r w:rsidRPr="0003778F">
        <w:rPr>
          <w:rFonts w:ascii="Times New Roman" w:eastAsia="Times New Roman" w:hAnsi="Times New Roman" w:cs="Times New Roman"/>
          <w:sz w:val="24"/>
          <w:szCs w:val="24"/>
        </w:rPr>
        <w:t>,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объектов, используемых для обработки, утилизации, обезвреживания, захоронения твердых коммунальных отходов; утилизации, обезвреживания, захоронения твердых коммунальных отходов.</w:t>
      </w:r>
    </w:p>
    <w:p w14:paraId="74A33CDE"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Социальное обслуживание - деятельность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w:t>
      </w:r>
    </w:p>
    <w:p w14:paraId="3562FEF2"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ТКО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14:paraId="31DB4BC7"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44F6DE2B"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Территория нормирования - однородные по своим характеристикам зоны с конкретными обозначениями (наименованиями), применительно к которым определяются расчетные показатели минимальной обеспеченности населения объектами муниципального и регионального значения и максимальной доступности таких объектов, в том числе с применением поправочных коэффициентов.</w:t>
      </w:r>
    </w:p>
    <w:p w14:paraId="4DB5FF65"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Область нормирования - область экономической деятельности, в которой определяются виды объектов регионального и местного значения для отображения в ДТП субъектов Российской Федерации и муниципальных образований в соответствии с </w:t>
      </w:r>
      <w:proofErr w:type="spellStart"/>
      <w:r w:rsidRPr="0003778F">
        <w:rPr>
          <w:rFonts w:ascii="Times New Roman" w:eastAsia="Times New Roman" w:hAnsi="Times New Roman" w:cs="Times New Roman"/>
          <w:sz w:val="24"/>
          <w:szCs w:val="24"/>
        </w:rPr>
        <w:t>ГрК</w:t>
      </w:r>
      <w:proofErr w:type="spellEnd"/>
      <w:r w:rsidRPr="0003778F">
        <w:rPr>
          <w:rFonts w:ascii="Times New Roman" w:eastAsia="Times New Roman" w:hAnsi="Times New Roman" w:cs="Times New Roman"/>
          <w:sz w:val="24"/>
          <w:szCs w:val="24"/>
        </w:rPr>
        <w:t xml:space="preserve"> РФ.</w:t>
      </w:r>
    </w:p>
    <w:p w14:paraId="5A13B57C" w14:textId="77777777" w:rsidR="00506A30" w:rsidRPr="0003778F" w:rsidRDefault="00506A30">
      <w:pPr>
        <w:spacing w:after="0"/>
        <w:ind w:firstLine="709"/>
        <w:jc w:val="both"/>
        <w:rPr>
          <w:rFonts w:ascii="Times New Roman" w:eastAsia="Times New Roman" w:hAnsi="Times New Roman" w:cs="Times New Roman"/>
          <w:sz w:val="24"/>
          <w:szCs w:val="24"/>
        </w:rPr>
      </w:pPr>
    </w:p>
    <w:p w14:paraId="41263030" w14:textId="5FD0D007" w:rsidR="00506A30" w:rsidRPr="0003778F" w:rsidRDefault="005A05E2">
      <w:pPr>
        <w:spacing w:after="0"/>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 xml:space="preserve">1.2 Сокращения, используемые в местных нормативах градостроительного проектирования </w:t>
      </w:r>
      <w:r w:rsidR="00DD7DF9" w:rsidRPr="0003778F">
        <w:rPr>
          <w:rFonts w:ascii="Times New Roman" w:eastAsia="Times New Roman" w:hAnsi="Times New Roman" w:cs="Times New Roman"/>
          <w:b/>
          <w:sz w:val="24"/>
          <w:szCs w:val="24"/>
        </w:rPr>
        <w:t>Прокопьевского</w:t>
      </w:r>
      <w:r w:rsidR="00923F80" w:rsidRPr="0003778F">
        <w:rPr>
          <w:rFonts w:ascii="Times New Roman" w:eastAsia="Times New Roman" w:hAnsi="Times New Roman" w:cs="Times New Roman"/>
          <w:b/>
          <w:sz w:val="24"/>
          <w:szCs w:val="24"/>
        </w:rPr>
        <w:t xml:space="preserve"> муниципального округа</w:t>
      </w:r>
    </w:p>
    <w:p w14:paraId="7113689E" w14:textId="77777777" w:rsidR="00506A30" w:rsidRPr="0003778F" w:rsidRDefault="00506A30">
      <w:pPr>
        <w:spacing w:after="0"/>
        <w:ind w:firstLine="709"/>
        <w:jc w:val="both"/>
        <w:rPr>
          <w:rFonts w:ascii="Times New Roman" w:eastAsia="Times New Roman" w:hAnsi="Times New Roman" w:cs="Times New Roman"/>
          <w:b/>
          <w:sz w:val="24"/>
          <w:szCs w:val="24"/>
        </w:rPr>
      </w:pPr>
    </w:p>
    <w:p w14:paraId="10A164AC" w14:textId="77777777" w:rsidR="00506A30" w:rsidRPr="0003778F" w:rsidRDefault="005A05E2">
      <w:pPr>
        <w:spacing w:after="0"/>
        <w:ind w:firstLine="709"/>
        <w:jc w:val="both"/>
        <w:rPr>
          <w:rFonts w:ascii="Times New Roman" w:eastAsia="Times New Roman" w:hAnsi="Times New Roman" w:cs="Times New Roman"/>
          <w:sz w:val="24"/>
          <w:szCs w:val="24"/>
        </w:rPr>
      </w:pPr>
      <w:proofErr w:type="spellStart"/>
      <w:r w:rsidRPr="0003778F">
        <w:rPr>
          <w:rFonts w:ascii="Times New Roman" w:eastAsia="Times New Roman" w:hAnsi="Times New Roman" w:cs="Times New Roman"/>
          <w:sz w:val="24"/>
          <w:szCs w:val="24"/>
        </w:rPr>
        <w:t>ГрК</w:t>
      </w:r>
      <w:proofErr w:type="spellEnd"/>
      <w:r w:rsidRPr="0003778F">
        <w:rPr>
          <w:rFonts w:ascii="Times New Roman" w:eastAsia="Times New Roman" w:hAnsi="Times New Roman" w:cs="Times New Roman"/>
          <w:sz w:val="24"/>
          <w:szCs w:val="24"/>
        </w:rPr>
        <w:t xml:space="preserve"> РФ – Градостроительный Кодекс Российской Федерации</w:t>
      </w:r>
    </w:p>
    <w:p w14:paraId="1A9FC3EC"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ДПТ – документация по планировке территории</w:t>
      </w:r>
    </w:p>
    <w:p w14:paraId="7E2BF95D"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ДТП – документы территориального планирования</w:t>
      </w:r>
    </w:p>
    <w:p w14:paraId="780A73AC"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МНГП – местные нормативы градостроительного проектирования</w:t>
      </w:r>
    </w:p>
    <w:p w14:paraId="4404764F"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МО – муниципальное образование</w:t>
      </w:r>
    </w:p>
    <w:p w14:paraId="7A3B9308"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НГП – нормативы градостроительного проектирования</w:t>
      </w:r>
    </w:p>
    <w:p w14:paraId="5A848E0B"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НПА – нормативно-правовые акты</w:t>
      </w:r>
    </w:p>
    <w:p w14:paraId="2A4A2AD1" w14:textId="1783F499"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lastRenderedPageBreak/>
        <w:t>ОКТМО</w:t>
      </w:r>
      <w:r w:rsidR="00DD7DF9" w:rsidRPr="0003778F">
        <w:rPr>
          <w:rFonts w:ascii="Times New Roman" w:eastAsia="Times New Roman" w:hAnsi="Times New Roman" w:cs="Times New Roman"/>
          <w:sz w:val="24"/>
          <w:szCs w:val="24"/>
        </w:rPr>
        <w:t xml:space="preserve"> – Общероссийский классификатор</w:t>
      </w:r>
      <w:r w:rsidRPr="0003778F">
        <w:rPr>
          <w:rFonts w:ascii="Times New Roman" w:eastAsia="Times New Roman" w:hAnsi="Times New Roman" w:cs="Times New Roman"/>
          <w:sz w:val="24"/>
          <w:szCs w:val="24"/>
        </w:rPr>
        <w:t xml:space="preserve"> территорий муниципальных образований </w:t>
      </w:r>
    </w:p>
    <w:p w14:paraId="7A596033"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ОМСУ – органы местного самоуправления</w:t>
      </w:r>
    </w:p>
    <w:p w14:paraId="51CC8148"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ПЗЗ – Правила землепользования и застройки</w:t>
      </w:r>
    </w:p>
    <w:p w14:paraId="2D8891A1"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РНГП – региональные нормативы градостроительного проектирования</w:t>
      </w:r>
    </w:p>
    <w:p w14:paraId="6B47AB99"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ТКО – твердые коммунальные отходы</w:t>
      </w:r>
    </w:p>
    <w:p w14:paraId="378EEBD1" w14:textId="77777777" w:rsidR="00506A30" w:rsidRPr="0003778F" w:rsidRDefault="00506A30">
      <w:pPr>
        <w:spacing w:after="0"/>
        <w:ind w:firstLine="709"/>
        <w:jc w:val="both"/>
        <w:rPr>
          <w:rFonts w:ascii="Times New Roman" w:eastAsia="Times New Roman" w:hAnsi="Times New Roman" w:cs="Times New Roman"/>
          <w:sz w:val="24"/>
          <w:szCs w:val="24"/>
        </w:rPr>
      </w:pPr>
    </w:p>
    <w:p w14:paraId="00F985AD" w14:textId="74050279" w:rsidR="00506A30" w:rsidRPr="0003778F" w:rsidRDefault="005A05E2">
      <w:pPr>
        <w:jc w:val="both"/>
        <w:rPr>
          <w:rFonts w:ascii="Times New Roman" w:eastAsia="Times New Roman" w:hAnsi="Times New Roman" w:cs="Times New Roman"/>
          <w:b/>
          <w:sz w:val="24"/>
          <w:szCs w:val="24"/>
        </w:rPr>
      </w:pPr>
      <w:r w:rsidRPr="0003778F">
        <w:rPr>
          <w:rFonts w:ascii="Times New Roman" w:eastAsia="Times New Roman" w:hAnsi="Times New Roman" w:cs="Times New Roman"/>
          <w:sz w:val="28"/>
          <w:szCs w:val="28"/>
        </w:rPr>
        <w:t>ГЛАВА 3.</w:t>
      </w:r>
      <w:r w:rsidRPr="0003778F">
        <w:rPr>
          <w:rFonts w:ascii="Times New Roman" w:eastAsia="Times New Roman" w:hAnsi="Times New Roman" w:cs="Times New Roman"/>
          <w:sz w:val="28"/>
          <w:szCs w:val="28"/>
        </w:rPr>
        <w:tab/>
        <w:t xml:space="preserve">СВЕДЕНИЯ О ДИФФЕРЕНЦИАЦИИ (РАЙОНИРОВАНИИ) ТЕРРИТОРИИ </w:t>
      </w:r>
      <w:r w:rsidR="00DD7DF9" w:rsidRPr="0003778F">
        <w:rPr>
          <w:rFonts w:ascii="Times New Roman" w:eastAsia="Times New Roman" w:hAnsi="Times New Roman" w:cs="Times New Roman"/>
          <w:sz w:val="28"/>
          <w:szCs w:val="28"/>
        </w:rPr>
        <w:t>ПРОКОПЬЕВСКОГО</w:t>
      </w:r>
      <w:r w:rsidR="00923F80" w:rsidRPr="0003778F">
        <w:rPr>
          <w:rFonts w:ascii="Times New Roman" w:eastAsia="Times New Roman" w:hAnsi="Times New Roman" w:cs="Times New Roman"/>
          <w:sz w:val="28"/>
          <w:szCs w:val="28"/>
        </w:rPr>
        <w:t xml:space="preserve"> МУНИЦИПАЛЬНОГО ОКРУГА</w:t>
      </w:r>
    </w:p>
    <w:p w14:paraId="7F89DBAA" w14:textId="7650EB42" w:rsidR="00506A30" w:rsidRPr="0003778F" w:rsidRDefault="00DD7DF9">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О</w:t>
      </w:r>
      <w:r w:rsidR="005A05E2" w:rsidRPr="0003778F">
        <w:rPr>
          <w:rFonts w:ascii="Times New Roman" w:eastAsia="Times New Roman" w:hAnsi="Times New Roman" w:cs="Times New Roman"/>
          <w:sz w:val="24"/>
          <w:szCs w:val="24"/>
        </w:rPr>
        <w:t xml:space="preserve">бъект местных градостроительных норм – МО </w:t>
      </w:r>
      <w:r w:rsidRPr="0003778F">
        <w:rPr>
          <w:rFonts w:ascii="Times New Roman" w:eastAsia="Times New Roman" w:hAnsi="Times New Roman" w:cs="Times New Roman"/>
          <w:sz w:val="24"/>
          <w:szCs w:val="24"/>
        </w:rPr>
        <w:t>Прокопьевский</w:t>
      </w:r>
      <w:r w:rsidR="00923F80" w:rsidRPr="0003778F">
        <w:rPr>
          <w:rFonts w:ascii="Times New Roman" w:eastAsia="Times New Roman" w:hAnsi="Times New Roman" w:cs="Times New Roman"/>
          <w:sz w:val="24"/>
          <w:szCs w:val="24"/>
        </w:rPr>
        <w:t xml:space="preserve"> муниципальный округ</w:t>
      </w:r>
      <w:r w:rsidR="005A05E2"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r w:rsidR="005A05E2" w:rsidRPr="0003778F">
        <w:rPr>
          <w:rFonts w:ascii="Times New Roman" w:eastAsia="Times New Roman" w:hAnsi="Times New Roman" w:cs="Times New Roman"/>
          <w:sz w:val="24"/>
          <w:szCs w:val="24"/>
        </w:rPr>
        <w:t>; границы проектирование – административные границы МО.</w:t>
      </w:r>
    </w:p>
    <w:p w14:paraId="25536BCE" w14:textId="32F900EE" w:rsidR="00506A30" w:rsidRPr="0003778F" w:rsidRDefault="005A05E2" w:rsidP="003C154B">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Численность населения муниципального образования </w:t>
      </w:r>
      <w:r w:rsidR="002535AE" w:rsidRPr="0003778F">
        <w:rPr>
          <w:rFonts w:ascii="Times New Roman" w:eastAsia="Times New Roman" w:hAnsi="Times New Roman" w:cs="Times New Roman"/>
          <w:sz w:val="24"/>
          <w:szCs w:val="24"/>
        </w:rPr>
        <w:t>43 450</w:t>
      </w:r>
      <w:r w:rsidR="003C154B" w:rsidRPr="0003778F">
        <w:rPr>
          <w:rFonts w:ascii="Times New Roman" w:eastAsia="Times New Roman" w:hAnsi="Times New Roman" w:cs="Times New Roman"/>
          <w:sz w:val="24"/>
          <w:szCs w:val="24"/>
        </w:rPr>
        <w:t xml:space="preserve"> </w:t>
      </w:r>
      <w:r w:rsidRPr="0003778F">
        <w:rPr>
          <w:rFonts w:ascii="Times New Roman" w:eastAsia="Times New Roman" w:hAnsi="Times New Roman" w:cs="Times New Roman"/>
          <w:sz w:val="24"/>
          <w:szCs w:val="24"/>
        </w:rPr>
        <w:t>человек</w:t>
      </w:r>
      <w:r w:rsidR="004C55A9" w:rsidRPr="0003778F">
        <w:rPr>
          <w:rFonts w:ascii="Times New Roman" w:eastAsia="Times New Roman" w:hAnsi="Times New Roman" w:cs="Times New Roman"/>
          <w:sz w:val="24"/>
          <w:szCs w:val="24"/>
        </w:rPr>
        <w:t>,</w:t>
      </w:r>
      <w:r w:rsidR="004C55A9" w:rsidRPr="0003778F">
        <w:t xml:space="preserve"> </w:t>
      </w:r>
      <w:r w:rsidR="004C55A9" w:rsidRPr="0003778F">
        <w:rPr>
          <w:rFonts w:ascii="Times New Roman" w:eastAsia="Times New Roman" w:hAnsi="Times New Roman" w:cs="Times New Roman"/>
          <w:sz w:val="24"/>
          <w:szCs w:val="24"/>
        </w:rPr>
        <w:t xml:space="preserve">из них часть населения МО </w:t>
      </w:r>
      <w:r w:rsidR="00840DDA" w:rsidRPr="0003778F">
        <w:rPr>
          <w:rFonts w:ascii="Times New Roman" w:eastAsia="Times New Roman" w:hAnsi="Times New Roman" w:cs="Times New Roman"/>
          <w:sz w:val="24"/>
          <w:szCs w:val="24"/>
        </w:rPr>
        <w:t>–</w:t>
      </w:r>
      <w:r w:rsidR="004C55A9" w:rsidRPr="0003778F">
        <w:rPr>
          <w:rFonts w:ascii="Times New Roman" w:eastAsia="Times New Roman" w:hAnsi="Times New Roman" w:cs="Times New Roman"/>
          <w:sz w:val="24"/>
          <w:szCs w:val="24"/>
        </w:rPr>
        <w:t xml:space="preserve"> сельское</w:t>
      </w:r>
      <w:r w:rsidR="00840DDA" w:rsidRPr="0003778F">
        <w:rPr>
          <w:rFonts w:ascii="Times New Roman" w:eastAsia="Times New Roman" w:hAnsi="Times New Roman" w:cs="Times New Roman"/>
          <w:sz w:val="24"/>
          <w:szCs w:val="24"/>
        </w:rPr>
        <w:t xml:space="preserve"> и один поселок городского типа</w:t>
      </w:r>
      <w:r w:rsidR="004C55A9" w:rsidRPr="0003778F">
        <w:rPr>
          <w:rFonts w:ascii="Times New Roman" w:eastAsia="Times New Roman" w:hAnsi="Times New Roman" w:cs="Times New Roman"/>
          <w:sz w:val="24"/>
          <w:szCs w:val="24"/>
        </w:rPr>
        <w:t>.</w:t>
      </w:r>
    </w:p>
    <w:p w14:paraId="0C5B789F" w14:textId="036447E0" w:rsidR="00506A30" w:rsidRPr="0003778F" w:rsidRDefault="005A05E2">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Сельские населенные пункты классифицируются в зависимости от их размеров (численности населения) и выполняемых функций. По размерам выделяют группы сельских</w:t>
      </w:r>
      <w:r w:rsidR="003C154B" w:rsidRPr="0003778F">
        <w:rPr>
          <w:rFonts w:ascii="Times New Roman" w:eastAsia="Times New Roman" w:hAnsi="Times New Roman" w:cs="Times New Roman"/>
          <w:sz w:val="24"/>
          <w:szCs w:val="24"/>
        </w:rPr>
        <w:t xml:space="preserve"> населенных</w:t>
      </w:r>
      <w:r w:rsidRPr="0003778F">
        <w:rPr>
          <w:rFonts w:ascii="Times New Roman" w:eastAsia="Times New Roman" w:hAnsi="Times New Roman" w:cs="Times New Roman"/>
          <w:sz w:val="24"/>
          <w:szCs w:val="24"/>
        </w:rPr>
        <w:t xml:space="preserve"> пункт</w:t>
      </w:r>
      <w:r w:rsidR="00612F35">
        <w:rPr>
          <w:rFonts w:ascii="Times New Roman" w:eastAsia="Times New Roman" w:hAnsi="Times New Roman" w:cs="Times New Roman"/>
          <w:sz w:val="24"/>
          <w:szCs w:val="24"/>
        </w:rPr>
        <w:t>ов в соответствии с таблицей 3.2</w:t>
      </w:r>
    </w:p>
    <w:p w14:paraId="2C2F1F20" w14:textId="0FDA5C28" w:rsidR="00506A30" w:rsidRPr="0003778F" w:rsidRDefault="00612F35">
      <w:pPr>
        <w:spacing w:before="240" w:after="120"/>
        <w:ind w:firstLine="708"/>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Таблица 3.1</w:t>
      </w:r>
    </w:p>
    <w:tbl>
      <w:tblPr>
        <w:tblStyle w:val="af6"/>
        <w:tblW w:w="93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475"/>
        <w:gridCol w:w="4470"/>
      </w:tblGrid>
      <w:tr w:rsidR="0003778F" w:rsidRPr="0003778F" w14:paraId="5C8D1772" w14:textId="77777777">
        <w:tc>
          <w:tcPr>
            <w:tcW w:w="2370" w:type="dxa"/>
            <w:shd w:val="clear" w:color="auto" w:fill="auto"/>
            <w:tcMar>
              <w:top w:w="100" w:type="dxa"/>
              <w:left w:w="100" w:type="dxa"/>
              <w:bottom w:w="100" w:type="dxa"/>
              <w:right w:w="100" w:type="dxa"/>
            </w:tcMar>
          </w:tcPr>
          <w:p w14:paraId="26C9E907" w14:textId="77777777" w:rsidR="00506A30" w:rsidRPr="0003778F" w:rsidRDefault="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Категория</w:t>
            </w:r>
          </w:p>
        </w:tc>
        <w:tc>
          <w:tcPr>
            <w:tcW w:w="2475" w:type="dxa"/>
            <w:shd w:val="clear" w:color="auto" w:fill="auto"/>
            <w:tcMar>
              <w:top w:w="100" w:type="dxa"/>
              <w:left w:w="100" w:type="dxa"/>
              <w:bottom w:w="100" w:type="dxa"/>
              <w:right w:w="100" w:type="dxa"/>
            </w:tcMar>
          </w:tcPr>
          <w:p w14:paraId="2AFD7DEF" w14:textId="77777777" w:rsidR="00506A30" w:rsidRPr="0003778F" w:rsidRDefault="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Численность</w:t>
            </w:r>
          </w:p>
        </w:tc>
        <w:tc>
          <w:tcPr>
            <w:tcW w:w="4470" w:type="dxa"/>
            <w:shd w:val="clear" w:color="auto" w:fill="auto"/>
            <w:tcMar>
              <w:top w:w="100" w:type="dxa"/>
              <w:left w:w="100" w:type="dxa"/>
              <w:bottom w:w="100" w:type="dxa"/>
              <w:right w:w="100" w:type="dxa"/>
            </w:tcMar>
          </w:tcPr>
          <w:p w14:paraId="59D5077C" w14:textId="3091471C" w:rsidR="00506A30" w:rsidRPr="0003778F" w:rsidRDefault="005A05E2" w:rsidP="00DD7DF9">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Муниципальные образования </w:t>
            </w:r>
            <w:r w:rsidR="00923F80" w:rsidRPr="0003778F">
              <w:rPr>
                <w:rFonts w:ascii="Times New Roman" w:eastAsia="Times New Roman" w:hAnsi="Times New Roman" w:cs="Times New Roman"/>
                <w:b/>
                <w:sz w:val="20"/>
                <w:szCs w:val="20"/>
              </w:rPr>
              <w:t>«</w:t>
            </w:r>
            <w:r w:rsidR="00DD7DF9" w:rsidRPr="0003778F">
              <w:rPr>
                <w:rFonts w:ascii="Times New Roman" w:eastAsia="Times New Roman" w:hAnsi="Times New Roman" w:cs="Times New Roman"/>
                <w:b/>
                <w:sz w:val="20"/>
                <w:szCs w:val="20"/>
              </w:rPr>
              <w:t>Прокопьевский</w:t>
            </w:r>
            <w:r w:rsidR="00923F80" w:rsidRPr="0003778F">
              <w:rPr>
                <w:rFonts w:ascii="Times New Roman" w:eastAsia="Times New Roman" w:hAnsi="Times New Roman" w:cs="Times New Roman"/>
                <w:b/>
                <w:sz w:val="20"/>
                <w:szCs w:val="20"/>
              </w:rPr>
              <w:t xml:space="preserve"> муниципальный округ Кемеровской области-Кузбасса»</w:t>
            </w:r>
          </w:p>
        </w:tc>
      </w:tr>
      <w:tr w:rsidR="0003778F" w:rsidRPr="0003778F" w14:paraId="530C60FD" w14:textId="77777777">
        <w:tc>
          <w:tcPr>
            <w:tcW w:w="2370" w:type="dxa"/>
            <w:shd w:val="clear" w:color="auto" w:fill="auto"/>
            <w:tcMar>
              <w:top w:w="100" w:type="dxa"/>
              <w:left w:w="100" w:type="dxa"/>
              <w:bottom w:w="100" w:type="dxa"/>
              <w:right w:w="100" w:type="dxa"/>
            </w:tcMar>
          </w:tcPr>
          <w:p w14:paraId="2BC94815"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Мельчайшие</w:t>
            </w:r>
          </w:p>
        </w:tc>
        <w:tc>
          <w:tcPr>
            <w:tcW w:w="2475" w:type="dxa"/>
            <w:shd w:val="clear" w:color="auto" w:fill="auto"/>
            <w:tcMar>
              <w:top w:w="100" w:type="dxa"/>
              <w:left w:w="100" w:type="dxa"/>
              <w:bottom w:w="100" w:type="dxa"/>
              <w:right w:w="100" w:type="dxa"/>
            </w:tcMar>
          </w:tcPr>
          <w:p w14:paraId="63DF1509"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 50 жителей</w:t>
            </w:r>
          </w:p>
        </w:tc>
        <w:tc>
          <w:tcPr>
            <w:tcW w:w="4470" w:type="dxa"/>
            <w:shd w:val="clear" w:color="auto" w:fill="auto"/>
            <w:tcMar>
              <w:top w:w="100" w:type="dxa"/>
              <w:left w:w="100" w:type="dxa"/>
              <w:bottom w:w="100" w:type="dxa"/>
              <w:right w:w="100" w:type="dxa"/>
            </w:tcMar>
          </w:tcPr>
          <w:p w14:paraId="380CA0FE" w14:textId="1DD8E352"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д</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алая</w:t>
            </w:r>
            <w:proofErr w:type="spellEnd"/>
            <w:r w:rsidRPr="0003778F">
              <w:rPr>
                <w:rFonts w:ascii="Times New Roman" w:eastAsia="Times New Roman" w:hAnsi="Times New Roman" w:cs="Times New Roman"/>
                <w:sz w:val="20"/>
                <w:szCs w:val="20"/>
              </w:rPr>
              <w:t xml:space="preserve"> Талда</w:t>
            </w:r>
          </w:p>
          <w:p w14:paraId="249574F1"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 Осиновка</w:t>
            </w:r>
          </w:p>
          <w:p w14:paraId="14B40537"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.У</w:t>
            </w:r>
            <w:proofErr w:type="gramEnd"/>
            <w:r w:rsidRPr="0003778F">
              <w:rPr>
                <w:rFonts w:ascii="Times New Roman" w:eastAsia="Times New Roman" w:hAnsi="Times New Roman" w:cs="Times New Roman"/>
                <w:sz w:val="20"/>
                <w:szCs w:val="20"/>
              </w:rPr>
              <w:t>скат</w:t>
            </w:r>
            <w:proofErr w:type="spellEnd"/>
          </w:p>
          <w:p w14:paraId="71A872C0"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таросергеевка</w:t>
            </w:r>
            <w:proofErr w:type="spellEnd"/>
          </w:p>
          <w:p w14:paraId="52EAE21D"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атюшино</w:t>
            </w:r>
            <w:proofErr w:type="spellEnd"/>
          </w:p>
          <w:p w14:paraId="3C838909"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д</w:t>
            </w:r>
            <w:proofErr w:type="gramStart"/>
            <w:r w:rsidRPr="0003778F">
              <w:rPr>
                <w:rFonts w:ascii="Times New Roman" w:eastAsia="Times New Roman" w:hAnsi="Times New Roman" w:cs="Times New Roman"/>
                <w:sz w:val="20"/>
                <w:szCs w:val="20"/>
              </w:rPr>
              <w:t>.А</w:t>
            </w:r>
            <w:proofErr w:type="gramEnd"/>
            <w:r w:rsidRPr="0003778F">
              <w:rPr>
                <w:rFonts w:ascii="Times New Roman" w:eastAsia="Times New Roman" w:hAnsi="Times New Roman" w:cs="Times New Roman"/>
                <w:sz w:val="20"/>
                <w:szCs w:val="20"/>
              </w:rPr>
              <w:t>лексеевка</w:t>
            </w:r>
            <w:proofErr w:type="spellEnd"/>
          </w:p>
          <w:p w14:paraId="5FD58BC0"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алиновка</w:t>
            </w:r>
            <w:proofErr w:type="spellEnd"/>
          </w:p>
          <w:p w14:paraId="434D6B35"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расная</w:t>
            </w:r>
            <w:proofErr w:type="spellEnd"/>
            <w:r w:rsidRPr="0003778F">
              <w:rPr>
                <w:rFonts w:ascii="Times New Roman" w:eastAsia="Times New Roman" w:hAnsi="Times New Roman" w:cs="Times New Roman"/>
                <w:sz w:val="20"/>
                <w:szCs w:val="20"/>
              </w:rPr>
              <w:t xml:space="preserve"> Поляна</w:t>
            </w:r>
          </w:p>
          <w:p w14:paraId="5C18116F"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айбинка</w:t>
            </w:r>
            <w:proofErr w:type="spellEnd"/>
          </w:p>
          <w:p w14:paraId="18A9162A"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.В</w:t>
            </w:r>
            <w:proofErr w:type="gramEnd"/>
            <w:r w:rsidRPr="0003778F">
              <w:rPr>
                <w:rFonts w:ascii="Times New Roman" w:eastAsia="Times New Roman" w:hAnsi="Times New Roman" w:cs="Times New Roman"/>
                <w:sz w:val="20"/>
                <w:szCs w:val="20"/>
              </w:rPr>
              <w:t>епх-Тереш</w:t>
            </w:r>
            <w:proofErr w:type="spellEnd"/>
          </w:p>
          <w:p w14:paraId="5FFCDBDF"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.З</w:t>
            </w:r>
            <w:proofErr w:type="gramEnd"/>
            <w:r w:rsidRPr="0003778F">
              <w:rPr>
                <w:rFonts w:ascii="Times New Roman" w:eastAsia="Times New Roman" w:hAnsi="Times New Roman" w:cs="Times New Roman"/>
                <w:sz w:val="20"/>
                <w:szCs w:val="20"/>
              </w:rPr>
              <w:t>олх</w:t>
            </w:r>
            <w:proofErr w:type="spellEnd"/>
          </w:p>
          <w:p w14:paraId="4AE63160"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ара</w:t>
            </w:r>
            <w:proofErr w:type="spellEnd"/>
            <w:r w:rsidRPr="0003778F">
              <w:rPr>
                <w:rFonts w:ascii="Times New Roman" w:eastAsia="Times New Roman" w:hAnsi="Times New Roman" w:cs="Times New Roman"/>
                <w:sz w:val="20"/>
                <w:szCs w:val="20"/>
              </w:rPr>
              <w:t>-Чумыш</w:t>
            </w:r>
          </w:p>
          <w:p w14:paraId="4CB992DB"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расная</w:t>
            </w:r>
            <w:proofErr w:type="spellEnd"/>
            <w:r w:rsidRPr="0003778F">
              <w:rPr>
                <w:rFonts w:ascii="Times New Roman" w:eastAsia="Times New Roman" w:hAnsi="Times New Roman" w:cs="Times New Roman"/>
                <w:sz w:val="20"/>
                <w:szCs w:val="20"/>
              </w:rPr>
              <w:t xml:space="preserve"> Горка</w:t>
            </w:r>
          </w:p>
          <w:p w14:paraId="701F89E0"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.Н</w:t>
            </w:r>
            <w:proofErr w:type="gramEnd"/>
            <w:r w:rsidRPr="0003778F">
              <w:rPr>
                <w:rFonts w:ascii="Times New Roman" w:eastAsia="Times New Roman" w:hAnsi="Times New Roman" w:cs="Times New Roman"/>
                <w:sz w:val="20"/>
                <w:szCs w:val="20"/>
              </w:rPr>
              <w:t>ижний</w:t>
            </w:r>
            <w:proofErr w:type="spellEnd"/>
            <w:r w:rsidRPr="0003778F">
              <w:rPr>
                <w:rFonts w:ascii="Times New Roman" w:eastAsia="Times New Roman" w:hAnsi="Times New Roman" w:cs="Times New Roman"/>
                <w:sz w:val="20"/>
                <w:szCs w:val="20"/>
              </w:rPr>
              <w:t xml:space="preserve"> </w:t>
            </w:r>
            <w:proofErr w:type="spellStart"/>
            <w:r w:rsidRPr="0003778F">
              <w:rPr>
                <w:rFonts w:ascii="Times New Roman" w:eastAsia="Times New Roman" w:hAnsi="Times New Roman" w:cs="Times New Roman"/>
                <w:sz w:val="20"/>
                <w:szCs w:val="20"/>
              </w:rPr>
              <w:t>Тереш</w:t>
            </w:r>
            <w:proofErr w:type="spellEnd"/>
          </w:p>
          <w:p w14:paraId="6D6CB2A6"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омское</w:t>
            </w:r>
            <w:proofErr w:type="spellEnd"/>
          </w:p>
          <w:p w14:paraId="09FC476B"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.Ч</w:t>
            </w:r>
            <w:proofErr w:type="gramEnd"/>
            <w:r w:rsidRPr="0003778F">
              <w:rPr>
                <w:rFonts w:ascii="Times New Roman" w:eastAsia="Times New Roman" w:hAnsi="Times New Roman" w:cs="Times New Roman"/>
                <w:sz w:val="20"/>
                <w:szCs w:val="20"/>
              </w:rPr>
              <w:t>истугаш</w:t>
            </w:r>
            <w:proofErr w:type="spellEnd"/>
          </w:p>
          <w:p w14:paraId="488F7767"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алиновка</w:t>
            </w:r>
            <w:proofErr w:type="spellEnd"/>
          </w:p>
          <w:p w14:paraId="51A1C172" w14:textId="77777777"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анаш</w:t>
            </w:r>
            <w:proofErr w:type="spellEnd"/>
          </w:p>
          <w:p w14:paraId="469B670E" w14:textId="77777777" w:rsidR="00CF4DDC"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.Х</w:t>
            </w:r>
            <w:proofErr w:type="gramEnd"/>
            <w:r w:rsidRPr="0003778F">
              <w:rPr>
                <w:rFonts w:ascii="Times New Roman" w:eastAsia="Times New Roman" w:hAnsi="Times New Roman" w:cs="Times New Roman"/>
                <w:sz w:val="20"/>
                <w:szCs w:val="20"/>
              </w:rPr>
              <w:t>лебозавода</w:t>
            </w:r>
            <w:proofErr w:type="spellEnd"/>
          </w:p>
          <w:p w14:paraId="0036D815" w14:textId="52CD584E" w:rsidR="005A05E2" w:rsidRPr="0003778F" w:rsidRDefault="005A05E2"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.О</w:t>
            </w:r>
            <w:proofErr w:type="gramEnd"/>
            <w:r w:rsidRPr="0003778F">
              <w:rPr>
                <w:rFonts w:ascii="Times New Roman" w:eastAsia="Times New Roman" w:hAnsi="Times New Roman" w:cs="Times New Roman"/>
                <w:sz w:val="20"/>
                <w:szCs w:val="20"/>
              </w:rPr>
              <w:t>селки</w:t>
            </w:r>
            <w:proofErr w:type="spellEnd"/>
          </w:p>
        </w:tc>
      </w:tr>
      <w:tr w:rsidR="0003778F" w:rsidRPr="0003778F" w14:paraId="4CE627FA" w14:textId="77777777">
        <w:tc>
          <w:tcPr>
            <w:tcW w:w="2370" w:type="dxa"/>
            <w:shd w:val="clear" w:color="auto" w:fill="auto"/>
            <w:tcMar>
              <w:top w:w="100" w:type="dxa"/>
              <w:left w:w="100" w:type="dxa"/>
              <w:bottom w:w="100" w:type="dxa"/>
              <w:right w:w="100" w:type="dxa"/>
            </w:tcMar>
          </w:tcPr>
          <w:p w14:paraId="1CF1AF11" w14:textId="43C00AAF"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Мелкие</w:t>
            </w:r>
          </w:p>
        </w:tc>
        <w:tc>
          <w:tcPr>
            <w:tcW w:w="2475" w:type="dxa"/>
            <w:shd w:val="clear" w:color="auto" w:fill="auto"/>
            <w:tcMar>
              <w:top w:w="100" w:type="dxa"/>
              <w:left w:w="100" w:type="dxa"/>
              <w:bottom w:w="100" w:type="dxa"/>
              <w:right w:w="100" w:type="dxa"/>
            </w:tcMar>
          </w:tcPr>
          <w:p w14:paraId="7ED5E947"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51-100 жителей</w:t>
            </w:r>
          </w:p>
        </w:tc>
        <w:tc>
          <w:tcPr>
            <w:tcW w:w="4470" w:type="dxa"/>
            <w:shd w:val="clear" w:color="auto" w:fill="auto"/>
            <w:tcMar>
              <w:top w:w="100" w:type="dxa"/>
              <w:left w:w="100" w:type="dxa"/>
              <w:bottom w:w="100" w:type="dxa"/>
              <w:right w:w="100" w:type="dxa"/>
            </w:tcMar>
          </w:tcPr>
          <w:p w14:paraId="5748D5C5"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.И</w:t>
            </w:r>
            <w:proofErr w:type="gramEnd"/>
            <w:r w:rsidRPr="0003778F">
              <w:rPr>
                <w:rFonts w:ascii="Times New Roman" w:eastAsia="Times New Roman" w:hAnsi="Times New Roman" w:cs="Times New Roman"/>
                <w:sz w:val="20"/>
                <w:szCs w:val="20"/>
              </w:rPr>
              <w:t>вановка</w:t>
            </w:r>
            <w:proofErr w:type="spellEnd"/>
          </w:p>
          <w:p w14:paraId="7BD769C7"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.Н</w:t>
            </w:r>
            <w:proofErr w:type="gramEnd"/>
            <w:r w:rsidRPr="0003778F">
              <w:rPr>
                <w:rFonts w:ascii="Times New Roman" w:eastAsia="Times New Roman" w:hAnsi="Times New Roman" w:cs="Times New Roman"/>
                <w:sz w:val="20"/>
                <w:szCs w:val="20"/>
              </w:rPr>
              <w:t>овый</w:t>
            </w:r>
            <w:proofErr w:type="spellEnd"/>
            <w:r w:rsidRPr="0003778F">
              <w:rPr>
                <w:rFonts w:ascii="Times New Roman" w:eastAsia="Times New Roman" w:hAnsi="Times New Roman" w:cs="Times New Roman"/>
                <w:sz w:val="20"/>
                <w:szCs w:val="20"/>
              </w:rPr>
              <w:t xml:space="preserve"> Путь</w:t>
            </w:r>
          </w:p>
          <w:p w14:paraId="700D9A0E"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.Е</w:t>
            </w:r>
            <w:proofErr w:type="gramEnd"/>
            <w:r w:rsidRPr="0003778F">
              <w:rPr>
                <w:rFonts w:ascii="Times New Roman" w:eastAsia="Times New Roman" w:hAnsi="Times New Roman" w:cs="Times New Roman"/>
                <w:sz w:val="20"/>
                <w:szCs w:val="20"/>
              </w:rPr>
              <w:t>ловка</w:t>
            </w:r>
            <w:proofErr w:type="spellEnd"/>
          </w:p>
          <w:p w14:paraId="15992ADD"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д</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аменный</w:t>
            </w:r>
            <w:proofErr w:type="spellEnd"/>
            <w:r w:rsidRPr="0003778F">
              <w:rPr>
                <w:rFonts w:ascii="Times New Roman" w:eastAsia="Times New Roman" w:hAnsi="Times New Roman" w:cs="Times New Roman"/>
                <w:sz w:val="20"/>
                <w:szCs w:val="20"/>
              </w:rPr>
              <w:t xml:space="preserve"> Ключ</w:t>
            </w:r>
          </w:p>
          <w:p w14:paraId="28E7BCB1"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ара</w:t>
            </w:r>
            <w:proofErr w:type="spellEnd"/>
            <w:r w:rsidRPr="0003778F">
              <w:rPr>
                <w:rFonts w:ascii="Times New Roman" w:eastAsia="Times New Roman" w:hAnsi="Times New Roman" w:cs="Times New Roman"/>
                <w:sz w:val="20"/>
                <w:szCs w:val="20"/>
              </w:rPr>
              <w:t>-Чумыш</w:t>
            </w:r>
          </w:p>
          <w:p w14:paraId="2AC18878"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.О</w:t>
            </w:r>
            <w:proofErr w:type="gramEnd"/>
            <w:r w:rsidRPr="0003778F">
              <w:rPr>
                <w:rFonts w:ascii="Times New Roman" w:eastAsia="Times New Roman" w:hAnsi="Times New Roman" w:cs="Times New Roman"/>
                <w:sz w:val="20"/>
                <w:szCs w:val="20"/>
              </w:rPr>
              <w:t>ктябрь</w:t>
            </w:r>
            <w:proofErr w:type="spellEnd"/>
          </w:p>
          <w:p w14:paraId="5D9D3F28"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д</w:t>
            </w:r>
            <w:proofErr w:type="gramStart"/>
            <w:r w:rsidRPr="0003778F">
              <w:rPr>
                <w:rFonts w:ascii="Times New Roman" w:eastAsia="Times New Roman" w:hAnsi="Times New Roman" w:cs="Times New Roman"/>
                <w:sz w:val="20"/>
                <w:szCs w:val="20"/>
              </w:rPr>
              <w:t>.А</w:t>
            </w:r>
            <w:proofErr w:type="gramEnd"/>
            <w:r w:rsidRPr="0003778F">
              <w:rPr>
                <w:rFonts w:ascii="Times New Roman" w:eastAsia="Times New Roman" w:hAnsi="Times New Roman" w:cs="Times New Roman"/>
                <w:sz w:val="20"/>
                <w:szCs w:val="20"/>
              </w:rPr>
              <w:t>нтоновка</w:t>
            </w:r>
            <w:proofErr w:type="spellEnd"/>
          </w:p>
          <w:p w14:paraId="55C93F83" w14:textId="373E78CF"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lastRenderedPageBreak/>
              <w:t>д</w:t>
            </w:r>
            <w:proofErr w:type="gramStart"/>
            <w:r w:rsidRPr="0003778F">
              <w:rPr>
                <w:rFonts w:ascii="Times New Roman" w:eastAsia="Times New Roman" w:hAnsi="Times New Roman" w:cs="Times New Roman"/>
                <w:sz w:val="20"/>
                <w:szCs w:val="20"/>
              </w:rPr>
              <w:t>.Л</w:t>
            </w:r>
            <w:proofErr w:type="gramEnd"/>
            <w:r w:rsidRPr="0003778F">
              <w:rPr>
                <w:rFonts w:ascii="Times New Roman" w:eastAsia="Times New Roman" w:hAnsi="Times New Roman" w:cs="Times New Roman"/>
                <w:sz w:val="20"/>
                <w:szCs w:val="20"/>
              </w:rPr>
              <w:t>укьяновка</w:t>
            </w:r>
            <w:proofErr w:type="spellEnd"/>
          </w:p>
          <w:p w14:paraId="72AD5B9D" w14:textId="7FA07BA2"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ерп</w:t>
            </w:r>
            <w:proofErr w:type="spellEnd"/>
            <w:r w:rsidRPr="0003778F">
              <w:rPr>
                <w:rFonts w:ascii="Times New Roman" w:eastAsia="Times New Roman" w:hAnsi="Times New Roman" w:cs="Times New Roman"/>
                <w:sz w:val="20"/>
                <w:szCs w:val="20"/>
              </w:rPr>
              <w:t xml:space="preserve"> и Молот</w:t>
            </w:r>
          </w:p>
          <w:p w14:paraId="4AB401BE" w14:textId="77777777" w:rsidR="005A05E2" w:rsidRPr="0003778F" w:rsidRDefault="005A05E2" w:rsidP="003C154B">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spellEnd"/>
            <w:r w:rsidRPr="0003778F">
              <w:rPr>
                <w:rFonts w:ascii="Times New Roman" w:eastAsia="Times New Roman" w:hAnsi="Times New Roman" w:cs="Times New Roman"/>
                <w:sz w:val="20"/>
                <w:szCs w:val="20"/>
              </w:rPr>
              <w:t>. Углерод</w:t>
            </w:r>
          </w:p>
          <w:p w14:paraId="6F633B48" w14:textId="2B4F5FE5" w:rsidR="00506A30" w:rsidRPr="0003778F" w:rsidRDefault="005A05E2" w:rsidP="005A05E2">
            <w:pPr>
              <w:widowControl w:val="0"/>
              <w:pBdr>
                <w:top w:val="nil"/>
                <w:left w:val="nil"/>
                <w:bottom w:val="nil"/>
                <w:right w:val="nil"/>
                <w:between w:val="nil"/>
              </w:pBdr>
              <w:tabs>
                <w:tab w:val="center" w:pos="2135"/>
              </w:tabs>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.Е</w:t>
            </w:r>
            <w:proofErr w:type="gramEnd"/>
            <w:r w:rsidRPr="0003778F">
              <w:rPr>
                <w:rFonts w:ascii="Times New Roman" w:eastAsia="Times New Roman" w:hAnsi="Times New Roman" w:cs="Times New Roman"/>
                <w:sz w:val="20"/>
                <w:szCs w:val="20"/>
              </w:rPr>
              <w:t>гултыс</w:t>
            </w:r>
            <w:proofErr w:type="spellEnd"/>
            <w:r w:rsidR="003C154B" w:rsidRPr="0003778F">
              <w:rPr>
                <w:rFonts w:ascii="Times New Roman" w:eastAsia="Times New Roman" w:hAnsi="Times New Roman" w:cs="Times New Roman"/>
                <w:sz w:val="20"/>
                <w:szCs w:val="20"/>
              </w:rPr>
              <w:tab/>
            </w:r>
          </w:p>
        </w:tc>
      </w:tr>
      <w:tr w:rsidR="0003778F" w:rsidRPr="0003778F" w14:paraId="174D814E" w14:textId="77777777">
        <w:trPr>
          <w:trHeight w:val="298"/>
        </w:trPr>
        <w:tc>
          <w:tcPr>
            <w:tcW w:w="2370" w:type="dxa"/>
            <w:shd w:val="clear" w:color="auto" w:fill="auto"/>
            <w:tcMar>
              <w:top w:w="100" w:type="dxa"/>
              <w:left w:w="100" w:type="dxa"/>
              <w:bottom w:w="100" w:type="dxa"/>
              <w:right w:w="100" w:type="dxa"/>
            </w:tcMar>
          </w:tcPr>
          <w:p w14:paraId="34986E2C" w14:textId="67267AAE"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Средние</w:t>
            </w:r>
          </w:p>
        </w:tc>
        <w:tc>
          <w:tcPr>
            <w:tcW w:w="2475" w:type="dxa"/>
            <w:shd w:val="clear" w:color="auto" w:fill="auto"/>
            <w:tcMar>
              <w:top w:w="100" w:type="dxa"/>
              <w:left w:w="100" w:type="dxa"/>
              <w:bottom w:w="100" w:type="dxa"/>
              <w:right w:w="100" w:type="dxa"/>
            </w:tcMar>
          </w:tcPr>
          <w:p w14:paraId="56C76B58"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101-500 жителей</w:t>
            </w:r>
          </w:p>
        </w:tc>
        <w:tc>
          <w:tcPr>
            <w:tcW w:w="4470" w:type="dxa"/>
            <w:shd w:val="clear" w:color="auto" w:fill="auto"/>
            <w:tcMar>
              <w:top w:w="100" w:type="dxa"/>
              <w:left w:w="100" w:type="dxa"/>
              <w:bottom w:w="100" w:type="dxa"/>
              <w:right w:w="100" w:type="dxa"/>
            </w:tcMar>
          </w:tcPr>
          <w:p w14:paraId="119F727F" w14:textId="77777777" w:rsidR="00E63AF9"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ыхта</w:t>
            </w:r>
            <w:proofErr w:type="spellEnd"/>
          </w:p>
          <w:p w14:paraId="2CF81BE0"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.П</w:t>
            </w:r>
            <w:proofErr w:type="gramEnd"/>
            <w:r w:rsidRPr="0003778F">
              <w:rPr>
                <w:rFonts w:ascii="Times New Roman" w:eastAsia="Times New Roman" w:hAnsi="Times New Roman" w:cs="Times New Roman"/>
                <w:sz w:val="20"/>
                <w:szCs w:val="20"/>
              </w:rPr>
              <w:t>ушкино</w:t>
            </w:r>
            <w:proofErr w:type="spellEnd"/>
          </w:p>
          <w:p w14:paraId="79D0385B"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ихоновка</w:t>
            </w:r>
            <w:proofErr w:type="spellEnd"/>
          </w:p>
          <w:p w14:paraId="0A7FD0E8"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утоново</w:t>
            </w:r>
            <w:proofErr w:type="spellEnd"/>
          </w:p>
          <w:p w14:paraId="54A5B07F"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.Н</w:t>
            </w:r>
            <w:proofErr w:type="gramEnd"/>
            <w:r w:rsidRPr="0003778F">
              <w:rPr>
                <w:rFonts w:ascii="Times New Roman" w:eastAsia="Times New Roman" w:hAnsi="Times New Roman" w:cs="Times New Roman"/>
                <w:sz w:val="20"/>
                <w:szCs w:val="20"/>
              </w:rPr>
              <w:t>оворождественское</w:t>
            </w:r>
            <w:proofErr w:type="spellEnd"/>
          </w:p>
          <w:p w14:paraId="4D3F3272"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.И</w:t>
            </w:r>
            <w:proofErr w:type="gramEnd"/>
            <w:r w:rsidRPr="0003778F">
              <w:rPr>
                <w:rFonts w:ascii="Times New Roman" w:eastAsia="Times New Roman" w:hAnsi="Times New Roman" w:cs="Times New Roman"/>
                <w:sz w:val="20"/>
                <w:szCs w:val="20"/>
              </w:rPr>
              <w:t>ндустрия</w:t>
            </w:r>
            <w:proofErr w:type="spellEnd"/>
          </w:p>
          <w:p w14:paraId="02466C4F"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.Д</w:t>
            </w:r>
            <w:proofErr w:type="gramEnd"/>
            <w:r w:rsidRPr="0003778F">
              <w:rPr>
                <w:rFonts w:ascii="Times New Roman" w:eastAsia="Times New Roman" w:hAnsi="Times New Roman" w:cs="Times New Roman"/>
                <w:sz w:val="20"/>
                <w:szCs w:val="20"/>
              </w:rPr>
              <w:t>уброво</w:t>
            </w:r>
            <w:proofErr w:type="spellEnd"/>
          </w:p>
          <w:p w14:paraId="707B154C"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околово</w:t>
            </w:r>
            <w:proofErr w:type="spellEnd"/>
          </w:p>
          <w:p w14:paraId="6B6E5647"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.И</w:t>
            </w:r>
            <w:proofErr w:type="gramEnd"/>
            <w:r w:rsidRPr="0003778F">
              <w:rPr>
                <w:rFonts w:ascii="Times New Roman" w:eastAsia="Times New Roman" w:hAnsi="Times New Roman" w:cs="Times New Roman"/>
                <w:sz w:val="20"/>
                <w:szCs w:val="20"/>
              </w:rPr>
              <w:t>ганино</w:t>
            </w:r>
            <w:proofErr w:type="spellEnd"/>
          </w:p>
          <w:p w14:paraId="69609BC1"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.И</w:t>
            </w:r>
            <w:proofErr w:type="gramEnd"/>
            <w:r w:rsidRPr="0003778F">
              <w:rPr>
                <w:rFonts w:ascii="Times New Roman" w:eastAsia="Times New Roman" w:hAnsi="Times New Roman" w:cs="Times New Roman"/>
                <w:sz w:val="20"/>
                <w:szCs w:val="20"/>
              </w:rPr>
              <w:t>нченково</w:t>
            </w:r>
            <w:proofErr w:type="spellEnd"/>
          </w:p>
          <w:p w14:paraId="621E0F38"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вободный</w:t>
            </w:r>
            <w:proofErr w:type="spellEnd"/>
          </w:p>
          <w:p w14:paraId="04EB66E8"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.Ц</w:t>
            </w:r>
            <w:proofErr w:type="gramEnd"/>
            <w:r w:rsidRPr="0003778F">
              <w:rPr>
                <w:rFonts w:ascii="Times New Roman" w:eastAsia="Times New Roman" w:hAnsi="Times New Roman" w:cs="Times New Roman"/>
                <w:sz w:val="20"/>
                <w:szCs w:val="20"/>
              </w:rPr>
              <w:t>ентральный</w:t>
            </w:r>
            <w:proofErr w:type="spellEnd"/>
          </w:p>
          <w:p w14:paraId="460B4DFB"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мышляево</w:t>
            </w:r>
            <w:proofErr w:type="spellEnd"/>
          </w:p>
          <w:p w14:paraId="418C4175"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.Н</w:t>
            </w:r>
            <w:proofErr w:type="gramEnd"/>
            <w:r w:rsidRPr="0003778F">
              <w:rPr>
                <w:rFonts w:ascii="Times New Roman" w:eastAsia="Times New Roman" w:hAnsi="Times New Roman" w:cs="Times New Roman"/>
                <w:sz w:val="20"/>
                <w:szCs w:val="20"/>
              </w:rPr>
              <w:t>овостройка</w:t>
            </w:r>
            <w:proofErr w:type="spellEnd"/>
          </w:p>
          <w:p w14:paraId="7B471391"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ольчегиз</w:t>
            </w:r>
            <w:proofErr w:type="spellEnd"/>
          </w:p>
          <w:p w14:paraId="0E23532A"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.У</w:t>
            </w:r>
            <w:proofErr w:type="gramEnd"/>
            <w:r w:rsidRPr="0003778F">
              <w:rPr>
                <w:rFonts w:ascii="Times New Roman" w:eastAsia="Times New Roman" w:hAnsi="Times New Roman" w:cs="Times New Roman"/>
                <w:sz w:val="20"/>
                <w:szCs w:val="20"/>
              </w:rPr>
              <w:t>скатский</w:t>
            </w:r>
            <w:proofErr w:type="spellEnd"/>
          </w:p>
          <w:p w14:paraId="5C0BC2E2"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.Ч</w:t>
            </w:r>
            <w:proofErr w:type="gramEnd"/>
            <w:r w:rsidRPr="0003778F">
              <w:rPr>
                <w:rFonts w:ascii="Times New Roman" w:eastAsia="Times New Roman" w:hAnsi="Times New Roman" w:cs="Times New Roman"/>
                <w:sz w:val="20"/>
                <w:szCs w:val="20"/>
              </w:rPr>
              <w:t>апаевский</w:t>
            </w:r>
            <w:proofErr w:type="spellEnd"/>
          </w:p>
          <w:p w14:paraId="1ED6990C"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ихоновка</w:t>
            </w:r>
            <w:proofErr w:type="spellEnd"/>
          </w:p>
          <w:p w14:paraId="672AB475"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.И</w:t>
            </w:r>
            <w:proofErr w:type="gramEnd"/>
            <w:r w:rsidRPr="0003778F">
              <w:rPr>
                <w:rFonts w:ascii="Times New Roman" w:eastAsia="Times New Roman" w:hAnsi="Times New Roman" w:cs="Times New Roman"/>
                <w:sz w:val="20"/>
                <w:szCs w:val="20"/>
              </w:rPr>
              <w:t>нченково</w:t>
            </w:r>
            <w:proofErr w:type="spellEnd"/>
          </w:p>
          <w:p w14:paraId="12C56043"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ырган</w:t>
            </w:r>
            <w:proofErr w:type="spellEnd"/>
          </w:p>
          <w:p w14:paraId="69C210A9"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аяковка</w:t>
            </w:r>
            <w:proofErr w:type="spellEnd"/>
          </w:p>
          <w:p w14:paraId="55061B5B"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лючи</w:t>
            </w:r>
            <w:proofErr w:type="spellEnd"/>
          </w:p>
          <w:p w14:paraId="49D3F508"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.П</w:t>
            </w:r>
            <w:proofErr w:type="gramEnd"/>
            <w:r w:rsidRPr="0003778F">
              <w:rPr>
                <w:rFonts w:ascii="Times New Roman" w:eastAsia="Times New Roman" w:hAnsi="Times New Roman" w:cs="Times New Roman"/>
                <w:sz w:val="20"/>
                <w:szCs w:val="20"/>
              </w:rPr>
              <w:t>ервомайский</w:t>
            </w:r>
            <w:proofErr w:type="spellEnd"/>
          </w:p>
          <w:p w14:paraId="631AD440" w14:textId="412D6305"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.П</w:t>
            </w:r>
            <w:proofErr w:type="gramEnd"/>
            <w:r w:rsidRPr="0003778F">
              <w:rPr>
                <w:rFonts w:ascii="Times New Roman" w:eastAsia="Times New Roman" w:hAnsi="Times New Roman" w:cs="Times New Roman"/>
                <w:sz w:val="20"/>
                <w:szCs w:val="20"/>
              </w:rPr>
              <w:t>лодопитомник</w:t>
            </w:r>
            <w:proofErr w:type="spellEnd"/>
          </w:p>
        </w:tc>
      </w:tr>
      <w:tr w:rsidR="0003778F" w:rsidRPr="0003778F" w14:paraId="7149EB91" w14:textId="77777777">
        <w:trPr>
          <w:trHeight w:val="840"/>
        </w:trPr>
        <w:tc>
          <w:tcPr>
            <w:tcW w:w="2370" w:type="dxa"/>
            <w:shd w:val="clear" w:color="auto" w:fill="auto"/>
            <w:tcMar>
              <w:top w:w="100" w:type="dxa"/>
              <w:left w:w="100" w:type="dxa"/>
              <w:bottom w:w="100" w:type="dxa"/>
              <w:right w:w="100" w:type="dxa"/>
            </w:tcMar>
          </w:tcPr>
          <w:p w14:paraId="13664FF3" w14:textId="636BFF48"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Крупные</w:t>
            </w:r>
          </w:p>
        </w:tc>
        <w:tc>
          <w:tcPr>
            <w:tcW w:w="2475" w:type="dxa"/>
            <w:shd w:val="clear" w:color="auto" w:fill="auto"/>
            <w:tcMar>
              <w:top w:w="100" w:type="dxa"/>
              <w:left w:w="100" w:type="dxa"/>
              <w:bottom w:w="100" w:type="dxa"/>
              <w:right w:w="100" w:type="dxa"/>
            </w:tcMar>
          </w:tcPr>
          <w:p w14:paraId="603E66E0" w14:textId="77777777" w:rsidR="00506A30" w:rsidRPr="0003778F" w:rsidRDefault="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501-1000 жителей</w:t>
            </w:r>
          </w:p>
          <w:p w14:paraId="5715E31C" w14:textId="77777777" w:rsidR="00E63AF9" w:rsidRPr="0003778F" w:rsidRDefault="00E63AF9" w:rsidP="00E63AF9">
            <w:pPr>
              <w:jc w:val="right"/>
              <w:rPr>
                <w:rFonts w:ascii="Times New Roman" w:eastAsia="Times New Roman" w:hAnsi="Times New Roman" w:cs="Times New Roman"/>
                <w:sz w:val="20"/>
                <w:szCs w:val="20"/>
              </w:rPr>
            </w:pPr>
          </w:p>
        </w:tc>
        <w:tc>
          <w:tcPr>
            <w:tcW w:w="4470" w:type="dxa"/>
            <w:shd w:val="clear" w:color="auto" w:fill="auto"/>
            <w:tcMar>
              <w:top w:w="100" w:type="dxa"/>
              <w:left w:w="100" w:type="dxa"/>
              <w:bottom w:w="100" w:type="dxa"/>
              <w:right w:w="100" w:type="dxa"/>
            </w:tcMar>
          </w:tcPr>
          <w:p w14:paraId="46CA4B2F"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.Б</w:t>
            </w:r>
            <w:proofErr w:type="gramEnd"/>
            <w:r w:rsidRPr="0003778F">
              <w:rPr>
                <w:rFonts w:ascii="Times New Roman" w:eastAsia="Times New Roman" w:hAnsi="Times New Roman" w:cs="Times New Roman"/>
                <w:sz w:val="20"/>
                <w:szCs w:val="20"/>
              </w:rPr>
              <w:t>урлаки</w:t>
            </w:r>
            <w:proofErr w:type="spellEnd"/>
          </w:p>
          <w:p w14:paraId="48057EB9"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арагайла</w:t>
            </w:r>
            <w:proofErr w:type="spellEnd"/>
          </w:p>
          <w:p w14:paraId="1BF98744"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.С</w:t>
            </w:r>
            <w:proofErr w:type="gramEnd"/>
            <w:r w:rsidRPr="0003778F">
              <w:rPr>
                <w:rFonts w:ascii="Times New Roman" w:eastAsia="Times New Roman" w:hAnsi="Times New Roman" w:cs="Times New Roman"/>
                <w:sz w:val="20"/>
                <w:szCs w:val="20"/>
              </w:rPr>
              <w:t>евск</w:t>
            </w:r>
            <w:proofErr w:type="spellEnd"/>
          </w:p>
          <w:p w14:paraId="420BDB49"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аменный</w:t>
            </w:r>
            <w:proofErr w:type="spellEnd"/>
            <w:r w:rsidRPr="0003778F">
              <w:rPr>
                <w:rFonts w:ascii="Times New Roman" w:eastAsia="Times New Roman" w:hAnsi="Times New Roman" w:cs="Times New Roman"/>
                <w:sz w:val="20"/>
                <w:szCs w:val="20"/>
              </w:rPr>
              <w:t xml:space="preserve"> Ключ</w:t>
            </w:r>
          </w:p>
          <w:p w14:paraId="7D53FD99"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.О</w:t>
            </w:r>
            <w:proofErr w:type="gramEnd"/>
            <w:r w:rsidRPr="0003778F">
              <w:rPr>
                <w:rFonts w:ascii="Times New Roman" w:eastAsia="Times New Roman" w:hAnsi="Times New Roman" w:cs="Times New Roman"/>
                <w:sz w:val="20"/>
                <w:szCs w:val="20"/>
              </w:rPr>
              <w:t>ктябрьский</w:t>
            </w:r>
            <w:proofErr w:type="spellEnd"/>
          </w:p>
          <w:p w14:paraId="75FBA764"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отино</w:t>
            </w:r>
            <w:proofErr w:type="spellEnd"/>
          </w:p>
          <w:p w14:paraId="1EBD9ECD"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ихайловка</w:t>
            </w:r>
            <w:proofErr w:type="spellEnd"/>
          </w:p>
          <w:p w14:paraId="6F547DF4"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.В</w:t>
            </w:r>
            <w:proofErr w:type="gramEnd"/>
            <w:r w:rsidRPr="0003778F">
              <w:rPr>
                <w:rFonts w:ascii="Times New Roman" w:eastAsia="Times New Roman" w:hAnsi="Times New Roman" w:cs="Times New Roman"/>
                <w:sz w:val="20"/>
                <w:szCs w:val="20"/>
              </w:rPr>
              <w:t>ерх-Егос</w:t>
            </w:r>
            <w:proofErr w:type="spellEnd"/>
          </w:p>
          <w:p w14:paraId="635EAE86"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п.ст</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ерентьевская</w:t>
            </w:r>
            <w:proofErr w:type="spellEnd"/>
          </w:p>
          <w:p w14:paraId="1C6AB81D"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.Ш</w:t>
            </w:r>
            <w:proofErr w:type="gramEnd"/>
            <w:r w:rsidRPr="0003778F">
              <w:rPr>
                <w:rFonts w:ascii="Times New Roman" w:eastAsia="Times New Roman" w:hAnsi="Times New Roman" w:cs="Times New Roman"/>
                <w:sz w:val="20"/>
                <w:szCs w:val="20"/>
              </w:rPr>
              <w:t>арап</w:t>
            </w:r>
            <w:proofErr w:type="spellEnd"/>
          </w:p>
          <w:p w14:paraId="5B1BE814" w14:textId="77777777" w:rsidR="001E75A1" w:rsidRPr="0003778F" w:rsidRDefault="001E75A1" w:rsidP="005A05E2">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.Л</w:t>
            </w:r>
            <w:proofErr w:type="gramEnd"/>
            <w:r w:rsidRPr="0003778F">
              <w:rPr>
                <w:rFonts w:ascii="Times New Roman" w:eastAsia="Times New Roman" w:hAnsi="Times New Roman" w:cs="Times New Roman"/>
                <w:sz w:val="20"/>
                <w:szCs w:val="20"/>
              </w:rPr>
              <w:t>учшево</w:t>
            </w:r>
            <w:proofErr w:type="spellEnd"/>
          </w:p>
          <w:p w14:paraId="6EB35828" w14:textId="6D73F6B6" w:rsidR="001E75A1" w:rsidRPr="0003778F" w:rsidRDefault="001E75A1" w:rsidP="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.Ш</w:t>
            </w:r>
            <w:proofErr w:type="gramEnd"/>
            <w:r w:rsidRPr="0003778F">
              <w:rPr>
                <w:rFonts w:ascii="Times New Roman" w:eastAsia="Times New Roman" w:hAnsi="Times New Roman" w:cs="Times New Roman"/>
                <w:sz w:val="20"/>
                <w:szCs w:val="20"/>
              </w:rPr>
              <w:t>кольный</w:t>
            </w:r>
            <w:proofErr w:type="spellEnd"/>
          </w:p>
        </w:tc>
      </w:tr>
      <w:tr w:rsidR="0003778F" w:rsidRPr="0003778F" w14:paraId="412DC624" w14:textId="77777777" w:rsidTr="00E63AF9">
        <w:trPr>
          <w:trHeight w:val="12"/>
        </w:trPr>
        <w:tc>
          <w:tcPr>
            <w:tcW w:w="2370" w:type="dxa"/>
            <w:shd w:val="clear" w:color="auto" w:fill="auto"/>
            <w:tcMar>
              <w:top w:w="100" w:type="dxa"/>
              <w:left w:w="100" w:type="dxa"/>
              <w:bottom w:w="100" w:type="dxa"/>
              <w:right w:w="100" w:type="dxa"/>
            </w:tcMar>
          </w:tcPr>
          <w:p w14:paraId="3BDF0F64" w14:textId="73ED30BF"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Крупнейшие</w:t>
            </w:r>
          </w:p>
        </w:tc>
        <w:tc>
          <w:tcPr>
            <w:tcW w:w="2475" w:type="dxa"/>
            <w:shd w:val="clear" w:color="auto" w:fill="auto"/>
            <w:tcMar>
              <w:top w:w="100" w:type="dxa"/>
              <w:left w:w="100" w:type="dxa"/>
              <w:bottom w:w="100" w:type="dxa"/>
              <w:right w:w="100" w:type="dxa"/>
            </w:tcMar>
          </w:tcPr>
          <w:p w14:paraId="775E3096" w14:textId="041C6604" w:rsidR="00E63AF9" w:rsidRPr="0003778F" w:rsidRDefault="005A05E2" w:rsidP="00E63AF9">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свыше 1000 жителей</w:t>
            </w:r>
          </w:p>
        </w:tc>
        <w:tc>
          <w:tcPr>
            <w:tcW w:w="4470" w:type="dxa"/>
            <w:shd w:val="clear" w:color="auto" w:fill="auto"/>
            <w:tcMar>
              <w:top w:w="100" w:type="dxa"/>
              <w:left w:w="100" w:type="dxa"/>
              <w:bottom w:w="100" w:type="dxa"/>
              <w:right w:w="100" w:type="dxa"/>
            </w:tcMar>
          </w:tcPr>
          <w:p w14:paraId="29974CBC" w14:textId="77777777" w:rsidR="00E63AF9"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.Б</w:t>
            </w:r>
            <w:proofErr w:type="gramEnd"/>
            <w:r w:rsidRPr="0003778F">
              <w:rPr>
                <w:rFonts w:ascii="Times New Roman" w:eastAsia="Times New Roman" w:hAnsi="Times New Roman" w:cs="Times New Roman"/>
                <w:sz w:val="20"/>
                <w:szCs w:val="20"/>
              </w:rPr>
              <w:t>ольшая</w:t>
            </w:r>
            <w:proofErr w:type="spellEnd"/>
            <w:r w:rsidRPr="0003778F">
              <w:rPr>
                <w:rFonts w:ascii="Times New Roman" w:eastAsia="Times New Roman" w:hAnsi="Times New Roman" w:cs="Times New Roman"/>
                <w:sz w:val="20"/>
                <w:szCs w:val="20"/>
              </w:rPr>
              <w:t xml:space="preserve"> Талда</w:t>
            </w:r>
          </w:p>
          <w:p w14:paraId="2C6782F8"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алачево</w:t>
            </w:r>
            <w:proofErr w:type="spellEnd"/>
          </w:p>
          <w:p w14:paraId="2A979ED7"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.А</w:t>
            </w:r>
            <w:proofErr w:type="gramEnd"/>
            <w:r w:rsidRPr="0003778F">
              <w:rPr>
                <w:rFonts w:ascii="Times New Roman" w:eastAsia="Times New Roman" w:hAnsi="Times New Roman" w:cs="Times New Roman"/>
                <w:sz w:val="20"/>
                <w:szCs w:val="20"/>
              </w:rPr>
              <w:t>ртышта</w:t>
            </w:r>
            <w:proofErr w:type="spellEnd"/>
          </w:p>
          <w:p w14:paraId="54250D69" w14:textId="77777777" w:rsidR="001E75A1" w:rsidRPr="0003778F" w:rsidRDefault="001E75A1">
            <w:pPr>
              <w:spacing w:after="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п.Новосафоновский</w:t>
            </w:r>
          </w:p>
          <w:p w14:paraId="503AD88A"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.Б</w:t>
            </w:r>
            <w:proofErr w:type="gramEnd"/>
            <w:r w:rsidRPr="0003778F">
              <w:rPr>
                <w:rFonts w:ascii="Times New Roman" w:eastAsia="Times New Roman" w:hAnsi="Times New Roman" w:cs="Times New Roman"/>
                <w:sz w:val="20"/>
                <w:szCs w:val="20"/>
              </w:rPr>
              <w:t>ольшой</w:t>
            </w:r>
            <w:proofErr w:type="spellEnd"/>
            <w:r w:rsidRPr="0003778F">
              <w:rPr>
                <w:rFonts w:ascii="Times New Roman" w:eastAsia="Times New Roman" w:hAnsi="Times New Roman" w:cs="Times New Roman"/>
                <w:sz w:val="20"/>
                <w:szCs w:val="20"/>
              </w:rPr>
              <w:t xml:space="preserve"> </w:t>
            </w:r>
            <w:proofErr w:type="spellStart"/>
            <w:r w:rsidRPr="0003778F">
              <w:rPr>
                <w:rFonts w:ascii="Times New Roman" w:eastAsia="Times New Roman" w:hAnsi="Times New Roman" w:cs="Times New Roman"/>
                <w:sz w:val="20"/>
                <w:szCs w:val="20"/>
              </w:rPr>
              <w:t>Керлегеш</w:t>
            </w:r>
            <w:proofErr w:type="spellEnd"/>
          </w:p>
          <w:p w14:paraId="086361A4" w14:textId="77777777" w:rsidR="001E75A1" w:rsidRPr="0003778F" w:rsidRDefault="001E75A1">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с</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ерентьевское</w:t>
            </w:r>
            <w:proofErr w:type="spellEnd"/>
          </w:p>
          <w:p w14:paraId="42BB26F3" w14:textId="77777777" w:rsidR="001E75A1" w:rsidRPr="0003778F" w:rsidRDefault="00115B5A">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.Т</w:t>
            </w:r>
            <w:proofErr w:type="gramEnd"/>
            <w:r w:rsidRPr="0003778F">
              <w:rPr>
                <w:rFonts w:ascii="Times New Roman" w:eastAsia="Times New Roman" w:hAnsi="Times New Roman" w:cs="Times New Roman"/>
                <w:sz w:val="20"/>
                <w:szCs w:val="20"/>
              </w:rPr>
              <w:t>рудармейский</w:t>
            </w:r>
            <w:proofErr w:type="spellEnd"/>
          </w:p>
          <w:p w14:paraId="7DA51544" w14:textId="7FFCA515" w:rsidR="00115B5A" w:rsidRPr="0003778F" w:rsidRDefault="00115B5A">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w:t>
            </w:r>
            <w:proofErr w:type="gramStart"/>
            <w:r w:rsidRPr="0003778F">
              <w:rPr>
                <w:rFonts w:ascii="Times New Roman" w:eastAsia="Times New Roman" w:hAnsi="Times New Roman" w:cs="Times New Roman"/>
                <w:sz w:val="20"/>
                <w:szCs w:val="20"/>
              </w:rPr>
              <w:t>.Я</w:t>
            </w:r>
            <w:proofErr w:type="gramEnd"/>
            <w:r w:rsidRPr="0003778F">
              <w:rPr>
                <w:rFonts w:ascii="Times New Roman" w:eastAsia="Times New Roman" w:hAnsi="Times New Roman" w:cs="Times New Roman"/>
                <w:sz w:val="20"/>
                <w:szCs w:val="20"/>
              </w:rPr>
              <w:t>сная</w:t>
            </w:r>
            <w:proofErr w:type="spellEnd"/>
            <w:r w:rsidRPr="0003778F">
              <w:rPr>
                <w:rFonts w:ascii="Times New Roman" w:eastAsia="Times New Roman" w:hAnsi="Times New Roman" w:cs="Times New Roman"/>
                <w:sz w:val="20"/>
                <w:szCs w:val="20"/>
              </w:rPr>
              <w:t xml:space="preserve"> Поляна</w:t>
            </w:r>
          </w:p>
        </w:tc>
      </w:tr>
      <w:tr w:rsidR="005463CF" w:rsidRPr="0003778F" w14:paraId="0A1B7856" w14:textId="77777777" w:rsidTr="00E63AF9">
        <w:trPr>
          <w:trHeight w:val="12"/>
        </w:trPr>
        <w:tc>
          <w:tcPr>
            <w:tcW w:w="2370" w:type="dxa"/>
            <w:shd w:val="clear" w:color="auto" w:fill="auto"/>
            <w:tcMar>
              <w:top w:w="100" w:type="dxa"/>
              <w:left w:w="100" w:type="dxa"/>
              <w:bottom w:w="100" w:type="dxa"/>
              <w:right w:w="100" w:type="dxa"/>
            </w:tcMar>
          </w:tcPr>
          <w:p w14:paraId="4E837C21" w14:textId="5AE42CB2" w:rsidR="005463CF" w:rsidRPr="0003778F" w:rsidRDefault="005463CF">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Малый город</w:t>
            </w:r>
          </w:p>
        </w:tc>
        <w:tc>
          <w:tcPr>
            <w:tcW w:w="2475" w:type="dxa"/>
            <w:shd w:val="clear" w:color="auto" w:fill="auto"/>
            <w:tcMar>
              <w:top w:w="100" w:type="dxa"/>
              <w:left w:w="100" w:type="dxa"/>
              <w:bottom w:w="100" w:type="dxa"/>
              <w:right w:w="100" w:type="dxa"/>
            </w:tcMar>
          </w:tcPr>
          <w:p w14:paraId="253DE16C" w14:textId="5DC9C97F" w:rsidR="005463CF" w:rsidRPr="0003778F" w:rsidRDefault="005463CF" w:rsidP="00E63AF9">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свыше 10000 жителей</w:t>
            </w:r>
          </w:p>
        </w:tc>
        <w:tc>
          <w:tcPr>
            <w:tcW w:w="4470" w:type="dxa"/>
            <w:shd w:val="clear" w:color="auto" w:fill="auto"/>
            <w:tcMar>
              <w:top w:w="100" w:type="dxa"/>
              <w:left w:w="100" w:type="dxa"/>
              <w:bottom w:w="100" w:type="dxa"/>
              <w:right w:w="100" w:type="dxa"/>
            </w:tcMar>
          </w:tcPr>
          <w:p w14:paraId="51FDA122" w14:textId="232FAAC5" w:rsidR="005463CF" w:rsidRPr="0003778F" w:rsidRDefault="005463CF">
            <w:pPr>
              <w:spacing w:after="0"/>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пгт</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раснобродский</w:t>
            </w:r>
            <w:proofErr w:type="spellEnd"/>
          </w:p>
        </w:tc>
      </w:tr>
    </w:tbl>
    <w:p w14:paraId="2D259094" w14:textId="740DB0C2" w:rsidR="00506A30" w:rsidRPr="0003778F" w:rsidRDefault="005A05E2">
      <w:pPr>
        <w:spacing w:after="0"/>
        <w:jc w:val="both"/>
      </w:pPr>
      <w:r w:rsidRPr="0003778F">
        <w:rPr>
          <w:rFonts w:ascii="Times New Roman" w:eastAsia="Times New Roman" w:hAnsi="Times New Roman" w:cs="Times New Roman"/>
          <w:b/>
          <w:sz w:val="28"/>
          <w:szCs w:val="28"/>
        </w:rPr>
        <w:lastRenderedPageBreak/>
        <w:t xml:space="preserve">РАЗДЕЛ 2. РАСЧЕТНЫЕ ПОКАЗАТЕЛИ МИНИМАЛЬНО ДОПУСТИМОГО УРОВНЯ ОБЕСПЕЧЕННОСТИ ОБЪЕКТАМИ МЕСТНОГО ЗНАЧЕНИЯ </w:t>
      </w:r>
      <w:r w:rsidR="00DD0506" w:rsidRPr="0003778F">
        <w:rPr>
          <w:rFonts w:ascii="Times New Roman" w:eastAsia="Times New Roman" w:hAnsi="Times New Roman" w:cs="Times New Roman"/>
          <w:b/>
          <w:sz w:val="28"/>
          <w:szCs w:val="28"/>
        </w:rPr>
        <w:t>ПРОКОПЬЕВСКОГО МУНИЦИПАЛЬНОГО ОКРУГА</w:t>
      </w:r>
    </w:p>
    <w:p w14:paraId="15284F37" w14:textId="77777777" w:rsidR="00506A30" w:rsidRPr="0003778F" w:rsidRDefault="00506A30">
      <w:pPr>
        <w:spacing w:after="0"/>
        <w:jc w:val="both"/>
        <w:rPr>
          <w:rFonts w:ascii="Times New Roman" w:eastAsia="Times New Roman" w:hAnsi="Times New Roman" w:cs="Times New Roman"/>
          <w:b/>
          <w:sz w:val="28"/>
          <w:szCs w:val="28"/>
        </w:rPr>
      </w:pPr>
    </w:p>
    <w:p w14:paraId="4673B577" w14:textId="77777777" w:rsidR="00506A30" w:rsidRPr="0003778F" w:rsidRDefault="005A05E2">
      <w:pPr>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ГЛАВА 1. РАСЧЕТНЫЕ ПОКАЗАТЕЛИ МИНИМАЛЬНО ДОПУСТИМОГО УРОВНЯ ОБЕСПЕЧЕННОСТИ ОБЪЕКТАМИ МЕСТНОГО ЗНАЧЕНИЯ МУНИЦИПАЛЬНОГО ОБРАЗОВАНИЯ В ОБЛАСТИ АВТОМОБИЛЬНЫХ ДОРОГ МЕСТНОГО ЗНАЧЕНИЯ И ПОКАЗАТЕЛИ МАКСИМАЛЬНО ДОПУСТИМОГО УРОВНЯ ТЕРРИТОРИАЛЬНОЙ ДОСТУПНОСТИ ТАКИХ ОБЪЕКТОВ ДЛЯ НАСЕЛЕНИЯ</w:t>
      </w:r>
    </w:p>
    <w:p w14:paraId="600570D1" w14:textId="77777777" w:rsidR="00506A30" w:rsidRPr="0003778F" w:rsidRDefault="005A05E2">
      <w:pPr>
        <w:widowControl w:val="0"/>
        <w:pBdr>
          <w:top w:val="nil"/>
          <w:left w:val="nil"/>
          <w:bottom w:val="nil"/>
          <w:right w:val="nil"/>
          <w:between w:val="nil"/>
        </w:pBdr>
        <w:spacing w:before="120" w:after="120" w:line="240" w:lineRule="auto"/>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для объектов местного значения в области автомобильных дорог местного значения приведены в таблице 1.1</w:t>
      </w:r>
    </w:p>
    <w:p w14:paraId="4BC5F2EB" w14:textId="77777777" w:rsidR="00506A30" w:rsidRPr="0003778F" w:rsidRDefault="005A05E2">
      <w:pPr>
        <w:jc w:val="right"/>
        <w:rPr>
          <w:rFonts w:ascii="Times New Roman" w:eastAsia="Times New Roman" w:hAnsi="Times New Roman" w:cs="Times New Roman"/>
        </w:rPr>
      </w:pPr>
      <w:r w:rsidRPr="0003778F">
        <w:rPr>
          <w:rFonts w:ascii="Times New Roman" w:eastAsia="Times New Roman" w:hAnsi="Times New Roman" w:cs="Times New Roman"/>
        </w:rPr>
        <w:t>Таблица 1.1</w:t>
      </w:r>
    </w:p>
    <w:tbl>
      <w:tblPr>
        <w:tblStyle w:val="af7"/>
        <w:tblW w:w="91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88"/>
        <w:gridCol w:w="2444"/>
        <w:gridCol w:w="2282"/>
        <w:gridCol w:w="1335"/>
        <w:gridCol w:w="1335"/>
      </w:tblGrid>
      <w:tr w:rsidR="0003778F" w:rsidRPr="0003778F" w14:paraId="57931B8C" w14:textId="77777777">
        <w:trPr>
          <w:trHeight w:val="1176"/>
          <w:tblHeader/>
        </w:trPr>
        <w:tc>
          <w:tcPr>
            <w:tcW w:w="1788" w:type="dxa"/>
          </w:tcPr>
          <w:p w14:paraId="0404F7EB"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444" w:type="dxa"/>
          </w:tcPr>
          <w:p w14:paraId="4DA79DFB"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282" w:type="dxa"/>
          </w:tcPr>
          <w:p w14:paraId="32647516"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670" w:type="dxa"/>
            <w:gridSpan w:val="2"/>
          </w:tcPr>
          <w:p w14:paraId="52EC8ABB"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29BFE920" w14:textId="77777777">
        <w:trPr>
          <w:trHeight w:val="200"/>
        </w:trPr>
        <w:tc>
          <w:tcPr>
            <w:tcW w:w="1788" w:type="dxa"/>
            <w:vMerge w:val="restart"/>
          </w:tcPr>
          <w:p w14:paraId="4194AE1D"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Автомобильные дороги местного значения</w:t>
            </w:r>
          </w:p>
        </w:tc>
        <w:tc>
          <w:tcPr>
            <w:tcW w:w="2444" w:type="dxa"/>
          </w:tcPr>
          <w:p w14:paraId="7FE869B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tcPr>
          <w:p w14:paraId="122CBA3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Плотность автодорог местного значения, </w:t>
            </w:r>
            <w:proofErr w:type="gramStart"/>
            <w:r w:rsidRPr="0003778F">
              <w:rPr>
                <w:rFonts w:ascii="Times New Roman" w:eastAsia="Times New Roman" w:hAnsi="Times New Roman" w:cs="Times New Roman"/>
                <w:sz w:val="20"/>
                <w:szCs w:val="20"/>
              </w:rPr>
              <w:t>км</w:t>
            </w:r>
            <w:proofErr w:type="gramEnd"/>
            <w:r w:rsidRPr="0003778F">
              <w:rPr>
                <w:rFonts w:ascii="Times New Roman" w:eastAsia="Times New Roman" w:hAnsi="Times New Roman" w:cs="Times New Roman"/>
                <w:sz w:val="20"/>
                <w:szCs w:val="20"/>
              </w:rPr>
              <w:t>/кв. км площади</w:t>
            </w:r>
          </w:p>
        </w:tc>
        <w:tc>
          <w:tcPr>
            <w:tcW w:w="2670" w:type="dxa"/>
            <w:gridSpan w:val="2"/>
          </w:tcPr>
          <w:p w14:paraId="58F0D248"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0,12</w:t>
            </w:r>
          </w:p>
        </w:tc>
      </w:tr>
      <w:tr w:rsidR="0003778F" w:rsidRPr="0003778F" w14:paraId="172D912A" w14:textId="77777777">
        <w:trPr>
          <w:trHeight w:val="361"/>
        </w:trPr>
        <w:tc>
          <w:tcPr>
            <w:tcW w:w="1788" w:type="dxa"/>
            <w:vMerge/>
          </w:tcPr>
          <w:p w14:paraId="425F49B7"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tcPr>
          <w:p w14:paraId="5C9BCA3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82" w:type="dxa"/>
          </w:tcPr>
          <w:p w14:paraId="5FA8BC6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670" w:type="dxa"/>
            <w:gridSpan w:val="2"/>
          </w:tcPr>
          <w:p w14:paraId="675085E5"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4FA35C07" w14:textId="77777777">
        <w:trPr>
          <w:trHeight w:val="361"/>
        </w:trPr>
        <w:tc>
          <w:tcPr>
            <w:tcW w:w="1788" w:type="dxa"/>
            <w:vMerge w:val="restart"/>
          </w:tcPr>
          <w:p w14:paraId="4A26AC1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Автомобильные дороги с твердым покрытием</w:t>
            </w:r>
          </w:p>
        </w:tc>
        <w:tc>
          <w:tcPr>
            <w:tcW w:w="2444" w:type="dxa"/>
          </w:tcPr>
          <w:p w14:paraId="48A57C5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tcPr>
          <w:p w14:paraId="0F9F40F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Доля автодорог с твердым покрытием всех категорий в общей протяженности автодорог, %</w:t>
            </w:r>
          </w:p>
        </w:tc>
        <w:tc>
          <w:tcPr>
            <w:tcW w:w="2670" w:type="dxa"/>
            <w:gridSpan w:val="2"/>
          </w:tcPr>
          <w:p w14:paraId="6B8B0749"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60</w:t>
            </w:r>
          </w:p>
        </w:tc>
      </w:tr>
      <w:tr w:rsidR="0003778F" w:rsidRPr="0003778F" w14:paraId="1656CDDA" w14:textId="77777777">
        <w:trPr>
          <w:trHeight w:val="361"/>
        </w:trPr>
        <w:tc>
          <w:tcPr>
            <w:tcW w:w="1788" w:type="dxa"/>
            <w:vMerge/>
          </w:tcPr>
          <w:p w14:paraId="490E5095"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tcPr>
          <w:p w14:paraId="45364E6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82" w:type="dxa"/>
          </w:tcPr>
          <w:p w14:paraId="4F69A87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670" w:type="dxa"/>
            <w:gridSpan w:val="2"/>
          </w:tcPr>
          <w:p w14:paraId="236FE2A6"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2421931F" w14:textId="77777777">
        <w:trPr>
          <w:trHeight w:val="361"/>
        </w:trPr>
        <w:tc>
          <w:tcPr>
            <w:tcW w:w="1788" w:type="dxa"/>
            <w:vMerge w:val="restart"/>
          </w:tcPr>
          <w:p w14:paraId="1B23EBFB"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Автомобилизация</w:t>
            </w:r>
          </w:p>
        </w:tc>
        <w:tc>
          <w:tcPr>
            <w:tcW w:w="2444" w:type="dxa"/>
          </w:tcPr>
          <w:p w14:paraId="4C20B01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tcPr>
          <w:p w14:paraId="1D10F74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автомобилизации, автомобили/1000 чел.</w:t>
            </w:r>
          </w:p>
        </w:tc>
        <w:tc>
          <w:tcPr>
            <w:tcW w:w="2670" w:type="dxa"/>
            <w:gridSpan w:val="2"/>
          </w:tcPr>
          <w:p w14:paraId="2EEBB8E9" w14:textId="3C7D40F6" w:rsidR="00506A30" w:rsidRPr="0003778F" w:rsidRDefault="00B32F9D">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РНГП</w:t>
            </w:r>
          </w:p>
        </w:tc>
      </w:tr>
      <w:tr w:rsidR="0003778F" w:rsidRPr="0003778F" w14:paraId="7DBE38A5" w14:textId="77777777">
        <w:trPr>
          <w:trHeight w:val="361"/>
        </w:trPr>
        <w:tc>
          <w:tcPr>
            <w:tcW w:w="1788" w:type="dxa"/>
            <w:vMerge/>
          </w:tcPr>
          <w:p w14:paraId="3715C2E3"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tcPr>
          <w:p w14:paraId="58E241E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82" w:type="dxa"/>
          </w:tcPr>
          <w:p w14:paraId="7B0700A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670" w:type="dxa"/>
            <w:gridSpan w:val="2"/>
          </w:tcPr>
          <w:p w14:paraId="56B1CACF"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16EE9DE4" w14:textId="77777777">
        <w:trPr>
          <w:trHeight w:val="361"/>
        </w:trPr>
        <w:tc>
          <w:tcPr>
            <w:tcW w:w="1788" w:type="dxa"/>
            <w:vMerge w:val="restart"/>
          </w:tcPr>
          <w:p w14:paraId="058FFCC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Велодорожки</w:t>
            </w:r>
          </w:p>
        </w:tc>
        <w:tc>
          <w:tcPr>
            <w:tcW w:w="2444" w:type="dxa"/>
          </w:tcPr>
          <w:p w14:paraId="7FE1AC1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tcPr>
          <w:p w14:paraId="0F94F9D5" w14:textId="503BCA38" w:rsidR="00506A30" w:rsidRPr="0003778F" w:rsidRDefault="00CD68EB">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w:t>
            </w:r>
            <w:r w:rsidR="001657E8" w:rsidRPr="0003778F">
              <w:rPr>
                <w:rFonts w:ascii="Times New Roman" w:eastAsia="Times New Roman" w:hAnsi="Times New Roman" w:cs="Times New Roman"/>
                <w:sz w:val="20"/>
                <w:szCs w:val="20"/>
              </w:rPr>
              <w:t>, км/</w:t>
            </w:r>
            <w:proofErr w:type="spellStart"/>
            <w:r w:rsidR="001657E8" w:rsidRPr="0003778F">
              <w:rPr>
                <w:rFonts w:ascii="Times New Roman" w:eastAsia="Times New Roman" w:hAnsi="Times New Roman" w:cs="Times New Roman"/>
                <w:sz w:val="20"/>
                <w:szCs w:val="20"/>
              </w:rPr>
              <w:t>кв</w:t>
            </w:r>
            <w:proofErr w:type="gramStart"/>
            <w:r w:rsidR="001657E8" w:rsidRPr="0003778F">
              <w:rPr>
                <w:rFonts w:ascii="Times New Roman" w:eastAsia="Times New Roman" w:hAnsi="Times New Roman" w:cs="Times New Roman"/>
                <w:sz w:val="20"/>
                <w:szCs w:val="20"/>
              </w:rPr>
              <w:t>.к</w:t>
            </w:r>
            <w:proofErr w:type="gramEnd"/>
            <w:r w:rsidR="001657E8" w:rsidRPr="0003778F">
              <w:rPr>
                <w:rFonts w:ascii="Times New Roman" w:eastAsia="Times New Roman" w:hAnsi="Times New Roman" w:cs="Times New Roman"/>
                <w:sz w:val="20"/>
                <w:szCs w:val="20"/>
              </w:rPr>
              <w:t>м</w:t>
            </w:r>
            <w:proofErr w:type="spellEnd"/>
            <w:r w:rsidR="001657E8" w:rsidRPr="0003778F">
              <w:rPr>
                <w:rFonts w:ascii="Times New Roman" w:eastAsia="Times New Roman" w:hAnsi="Times New Roman" w:cs="Times New Roman"/>
                <w:sz w:val="20"/>
                <w:szCs w:val="20"/>
              </w:rPr>
              <w:t xml:space="preserve"> площади населенных пунктов</w:t>
            </w:r>
          </w:p>
        </w:tc>
        <w:tc>
          <w:tcPr>
            <w:tcW w:w="2670" w:type="dxa"/>
            <w:gridSpan w:val="2"/>
          </w:tcPr>
          <w:p w14:paraId="61410877" w14:textId="0DBCDEB4" w:rsidR="00506A30" w:rsidRPr="0003778F" w:rsidRDefault="00B54948">
            <w:pPr>
              <w:jc w:val="center"/>
              <w:rPr>
                <w:rFonts w:ascii="Times New Roman" w:eastAsia="Times New Roman" w:hAnsi="Times New Roman" w:cs="Times New Roman"/>
                <w:sz w:val="20"/>
                <w:szCs w:val="20"/>
                <w:highlight w:val="yellow"/>
              </w:rPr>
            </w:pPr>
            <w:r w:rsidRPr="0003778F">
              <w:rPr>
                <w:rFonts w:ascii="Times New Roman" w:eastAsia="Times New Roman" w:hAnsi="Times New Roman" w:cs="Times New Roman"/>
                <w:sz w:val="20"/>
                <w:szCs w:val="20"/>
              </w:rPr>
              <w:t>0,19</w:t>
            </w:r>
          </w:p>
        </w:tc>
      </w:tr>
      <w:tr w:rsidR="0003778F" w:rsidRPr="0003778F" w14:paraId="4BC4D128" w14:textId="77777777">
        <w:trPr>
          <w:trHeight w:val="361"/>
        </w:trPr>
        <w:tc>
          <w:tcPr>
            <w:tcW w:w="1788" w:type="dxa"/>
            <w:vMerge/>
          </w:tcPr>
          <w:p w14:paraId="5B2BF37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highlight w:val="yellow"/>
              </w:rPr>
            </w:pPr>
          </w:p>
        </w:tc>
        <w:tc>
          <w:tcPr>
            <w:tcW w:w="2444" w:type="dxa"/>
          </w:tcPr>
          <w:p w14:paraId="4027180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максимально допустимого уровня территориальной </w:t>
            </w:r>
            <w:r w:rsidRPr="0003778F">
              <w:rPr>
                <w:rFonts w:ascii="Times New Roman" w:eastAsia="Times New Roman" w:hAnsi="Times New Roman" w:cs="Times New Roman"/>
                <w:sz w:val="20"/>
                <w:szCs w:val="20"/>
              </w:rPr>
              <w:lastRenderedPageBreak/>
              <w:t>доступности</w:t>
            </w:r>
          </w:p>
        </w:tc>
        <w:tc>
          <w:tcPr>
            <w:tcW w:w="2282" w:type="dxa"/>
          </w:tcPr>
          <w:p w14:paraId="36D2C168" w14:textId="4C7D6A80"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w:t>
            </w:r>
          </w:p>
        </w:tc>
        <w:tc>
          <w:tcPr>
            <w:tcW w:w="2670" w:type="dxa"/>
            <w:gridSpan w:val="2"/>
          </w:tcPr>
          <w:p w14:paraId="4E5270F9"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18F5A9B" w14:textId="77777777">
        <w:trPr>
          <w:trHeight w:val="459"/>
        </w:trPr>
        <w:tc>
          <w:tcPr>
            <w:tcW w:w="1788" w:type="dxa"/>
            <w:vMerge w:val="restart"/>
          </w:tcPr>
          <w:p w14:paraId="5898B70F"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Места постоянного хранения личного автотранспорта</w:t>
            </w:r>
          </w:p>
        </w:tc>
        <w:tc>
          <w:tcPr>
            <w:tcW w:w="2444" w:type="dxa"/>
            <w:vMerge w:val="restart"/>
          </w:tcPr>
          <w:p w14:paraId="75B397E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vMerge w:val="restart"/>
          </w:tcPr>
          <w:p w14:paraId="05D6A65A" w14:textId="5AFCB3DB"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Вместимость стоянок для хранения легковых автомобилей населения в зависимости от типа многоквартирного дома по уровню комфорта, </w:t>
            </w:r>
            <w:proofErr w:type="spellStart"/>
            <w:r w:rsidRPr="0003778F">
              <w:rPr>
                <w:rFonts w:ascii="Times New Roman" w:eastAsia="Times New Roman" w:hAnsi="Times New Roman" w:cs="Times New Roman"/>
                <w:sz w:val="20"/>
                <w:szCs w:val="20"/>
              </w:rPr>
              <w:t>машино</w:t>
            </w:r>
            <w:proofErr w:type="spellEnd"/>
            <w:r w:rsidRPr="0003778F">
              <w:rPr>
                <w:rFonts w:ascii="Times New Roman" w:eastAsia="Times New Roman" w:hAnsi="Times New Roman" w:cs="Times New Roman"/>
                <w:sz w:val="20"/>
                <w:szCs w:val="20"/>
              </w:rPr>
              <w:t>-место/1 квартира</w:t>
            </w:r>
            <w:r w:rsidR="00024BAF" w:rsidRPr="0003778F">
              <w:rPr>
                <w:rFonts w:ascii="Times New Roman" w:eastAsia="Times New Roman" w:hAnsi="Times New Roman" w:cs="Times New Roman"/>
                <w:sz w:val="20"/>
                <w:szCs w:val="20"/>
              </w:rPr>
              <w:t>*</w:t>
            </w:r>
            <w:r w:rsidR="00CD68EB" w:rsidRPr="0003778F">
              <w:rPr>
                <w:rFonts w:ascii="Times New Roman" w:eastAsia="Times New Roman" w:hAnsi="Times New Roman" w:cs="Times New Roman"/>
                <w:sz w:val="20"/>
                <w:szCs w:val="20"/>
              </w:rPr>
              <w:t>*</w:t>
            </w:r>
          </w:p>
        </w:tc>
        <w:tc>
          <w:tcPr>
            <w:tcW w:w="1335" w:type="dxa"/>
          </w:tcPr>
          <w:p w14:paraId="16B877E1"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бизнес-класс</w:t>
            </w:r>
          </w:p>
        </w:tc>
        <w:tc>
          <w:tcPr>
            <w:tcW w:w="1335" w:type="dxa"/>
          </w:tcPr>
          <w:p w14:paraId="3DDBBA85"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w:t>
            </w:r>
          </w:p>
        </w:tc>
      </w:tr>
      <w:tr w:rsidR="0003778F" w:rsidRPr="0003778F" w14:paraId="1557D715" w14:textId="77777777">
        <w:trPr>
          <w:trHeight w:val="459"/>
        </w:trPr>
        <w:tc>
          <w:tcPr>
            <w:tcW w:w="1788" w:type="dxa"/>
            <w:vMerge/>
          </w:tcPr>
          <w:p w14:paraId="6393C16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vMerge/>
          </w:tcPr>
          <w:p w14:paraId="367059A0" w14:textId="77777777" w:rsidR="00506A30" w:rsidRPr="0003778F" w:rsidRDefault="00506A30">
            <w:pPr>
              <w:rPr>
                <w:rFonts w:ascii="Times New Roman" w:eastAsia="Times New Roman" w:hAnsi="Times New Roman" w:cs="Times New Roman"/>
                <w:sz w:val="20"/>
                <w:szCs w:val="20"/>
              </w:rPr>
            </w:pPr>
          </w:p>
        </w:tc>
        <w:tc>
          <w:tcPr>
            <w:tcW w:w="2282" w:type="dxa"/>
            <w:vMerge/>
          </w:tcPr>
          <w:p w14:paraId="0F2B1F9A" w14:textId="77777777" w:rsidR="00506A30" w:rsidRPr="0003778F" w:rsidRDefault="00506A30">
            <w:pPr>
              <w:rPr>
                <w:rFonts w:ascii="Times New Roman" w:eastAsia="Times New Roman" w:hAnsi="Times New Roman" w:cs="Times New Roman"/>
                <w:sz w:val="20"/>
                <w:szCs w:val="20"/>
              </w:rPr>
            </w:pPr>
          </w:p>
        </w:tc>
        <w:tc>
          <w:tcPr>
            <w:tcW w:w="1335" w:type="dxa"/>
          </w:tcPr>
          <w:p w14:paraId="04680D9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стандартное жилье</w:t>
            </w:r>
          </w:p>
        </w:tc>
        <w:tc>
          <w:tcPr>
            <w:tcW w:w="1335" w:type="dxa"/>
          </w:tcPr>
          <w:p w14:paraId="26DD5D7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w:t>
            </w:r>
          </w:p>
        </w:tc>
      </w:tr>
      <w:tr w:rsidR="0003778F" w:rsidRPr="0003778F" w14:paraId="2F0E25DB" w14:textId="77777777">
        <w:trPr>
          <w:trHeight w:val="459"/>
        </w:trPr>
        <w:tc>
          <w:tcPr>
            <w:tcW w:w="1788" w:type="dxa"/>
            <w:vMerge/>
          </w:tcPr>
          <w:p w14:paraId="65E2F839"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vMerge/>
          </w:tcPr>
          <w:p w14:paraId="4F599A5E" w14:textId="77777777" w:rsidR="00506A30" w:rsidRPr="0003778F" w:rsidRDefault="00506A30">
            <w:pPr>
              <w:rPr>
                <w:rFonts w:ascii="Times New Roman" w:eastAsia="Times New Roman" w:hAnsi="Times New Roman" w:cs="Times New Roman"/>
                <w:sz w:val="20"/>
                <w:szCs w:val="20"/>
              </w:rPr>
            </w:pPr>
          </w:p>
        </w:tc>
        <w:tc>
          <w:tcPr>
            <w:tcW w:w="2282" w:type="dxa"/>
            <w:vMerge/>
          </w:tcPr>
          <w:p w14:paraId="3B83E50F" w14:textId="77777777" w:rsidR="00506A30" w:rsidRPr="0003778F" w:rsidRDefault="00506A30">
            <w:pPr>
              <w:rPr>
                <w:rFonts w:ascii="Times New Roman" w:eastAsia="Times New Roman" w:hAnsi="Times New Roman" w:cs="Times New Roman"/>
                <w:sz w:val="20"/>
                <w:szCs w:val="20"/>
              </w:rPr>
            </w:pPr>
          </w:p>
        </w:tc>
        <w:tc>
          <w:tcPr>
            <w:tcW w:w="1335" w:type="dxa"/>
          </w:tcPr>
          <w:p w14:paraId="4DF7534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муниципальный</w:t>
            </w:r>
          </w:p>
        </w:tc>
        <w:tc>
          <w:tcPr>
            <w:tcW w:w="1335" w:type="dxa"/>
          </w:tcPr>
          <w:p w14:paraId="2442BB0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w:t>
            </w:r>
          </w:p>
        </w:tc>
      </w:tr>
      <w:tr w:rsidR="0003778F" w:rsidRPr="0003778F" w14:paraId="5284A4B4" w14:textId="77777777">
        <w:trPr>
          <w:trHeight w:val="459"/>
        </w:trPr>
        <w:tc>
          <w:tcPr>
            <w:tcW w:w="1788" w:type="dxa"/>
            <w:vMerge/>
          </w:tcPr>
          <w:p w14:paraId="4CCF176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444" w:type="dxa"/>
            <w:vMerge/>
          </w:tcPr>
          <w:p w14:paraId="3FC0AF64" w14:textId="77777777" w:rsidR="00506A30" w:rsidRPr="0003778F" w:rsidRDefault="00506A30">
            <w:pPr>
              <w:rPr>
                <w:rFonts w:ascii="Times New Roman" w:eastAsia="Times New Roman" w:hAnsi="Times New Roman" w:cs="Times New Roman"/>
                <w:sz w:val="20"/>
                <w:szCs w:val="20"/>
              </w:rPr>
            </w:pPr>
          </w:p>
        </w:tc>
        <w:tc>
          <w:tcPr>
            <w:tcW w:w="2282" w:type="dxa"/>
            <w:vMerge/>
          </w:tcPr>
          <w:p w14:paraId="5E157049" w14:textId="77777777" w:rsidR="00506A30" w:rsidRPr="0003778F" w:rsidRDefault="00506A30">
            <w:pPr>
              <w:rPr>
                <w:rFonts w:ascii="Times New Roman" w:eastAsia="Times New Roman" w:hAnsi="Times New Roman" w:cs="Times New Roman"/>
                <w:sz w:val="20"/>
                <w:szCs w:val="20"/>
              </w:rPr>
            </w:pPr>
          </w:p>
        </w:tc>
        <w:tc>
          <w:tcPr>
            <w:tcW w:w="1335" w:type="dxa"/>
          </w:tcPr>
          <w:p w14:paraId="77817C01"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специализированный</w:t>
            </w:r>
          </w:p>
        </w:tc>
        <w:tc>
          <w:tcPr>
            <w:tcW w:w="1335" w:type="dxa"/>
          </w:tcPr>
          <w:p w14:paraId="3D7F2A40"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0,7</w:t>
            </w:r>
          </w:p>
        </w:tc>
      </w:tr>
      <w:tr w:rsidR="0003778F" w:rsidRPr="0003778F" w14:paraId="1BAE17D7" w14:textId="77777777">
        <w:trPr>
          <w:trHeight w:val="361"/>
        </w:trPr>
        <w:tc>
          <w:tcPr>
            <w:tcW w:w="1788" w:type="dxa"/>
            <w:vMerge/>
          </w:tcPr>
          <w:p w14:paraId="45AF63DC"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highlight w:val="yellow"/>
              </w:rPr>
            </w:pPr>
          </w:p>
        </w:tc>
        <w:tc>
          <w:tcPr>
            <w:tcW w:w="2444" w:type="dxa"/>
          </w:tcPr>
          <w:p w14:paraId="7496B9E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82" w:type="dxa"/>
          </w:tcPr>
          <w:p w14:paraId="55678C1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пешеходной доступности, </w:t>
            </w:r>
            <w:proofErr w:type="gramStart"/>
            <w:r w:rsidRPr="0003778F">
              <w:rPr>
                <w:rFonts w:ascii="Times New Roman" w:eastAsia="Times New Roman" w:hAnsi="Times New Roman" w:cs="Times New Roman"/>
                <w:sz w:val="20"/>
                <w:szCs w:val="20"/>
              </w:rPr>
              <w:t>м</w:t>
            </w:r>
            <w:proofErr w:type="gramEnd"/>
          </w:p>
        </w:tc>
        <w:tc>
          <w:tcPr>
            <w:tcW w:w="2670" w:type="dxa"/>
            <w:gridSpan w:val="2"/>
          </w:tcPr>
          <w:p w14:paraId="00773EA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800 – в зоне новой жилой застройки</w:t>
            </w:r>
          </w:p>
          <w:p w14:paraId="79AA774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1200 – в зоне реконструкции</w:t>
            </w:r>
          </w:p>
        </w:tc>
      </w:tr>
      <w:tr w:rsidR="0003778F" w:rsidRPr="0003778F" w14:paraId="09AEA012" w14:textId="77777777">
        <w:trPr>
          <w:trHeight w:val="361"/>
        </w:trPr>
        <w:tc>
          <w:tcPr>
            <w:tcW w:w="1788" w:type="dxa"/>
            <w:vMerge w:val="restart"/>
          </w:tcPr>
          <w:p w14:paraId="00D551AD"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Временные и гостевые стоянки (парковки)</w:t>
            </w:r>
          </w:p>
        </w:tc>
        <w:tc>
          <w:tcPr>
            <w:tcW w:w="2444" w:type="dxa"/>
          </w:tcPr>
          <w:p w14:paraId="12AB00AA"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82" w:type="dxa"/>
          </w:tcPr>
          <w:p w14:paraId="454530A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Минимально допустимый уровень обеспеченности</w:t>
            </w:r>
          </w:p>
        </w:tc>
        <w:tc>
          <w:tcPr>
            <w:tcW w:w="2670" w:type="dxa"/>
            <w:gridSpan w:val="2"/>
          </w:tcPr>
          <w:p w14:paraId="0A696E06" w14:textId="46CEE7E6"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В соответствии с РНГП </w:t>
            </w:r>
            <w:r w:rsidR="00923F80" w:rsidRPr="0003778F">
              <w:rPr>
                <w:rFonts w:ascii="Times New Roman" w:eastAsia="Times New Roman" w:hAnsi="Times New Roman" w:cs="Times New Roman"/>
                <w:sz w:val="20"/>
                <w:szCs w:val="20"/>
              </w:rPr>
              <w:t>Кемеровской области-Кузбасса</w:t>
            </w:r>
          </w:p>
        </w:tc>
      </w:tr>
      <w:tr w:rsidR="0003778F" w:rsidRPr="0003778F" w14:paraId="4121900C" w14:textId="77777777">
        <w:trPr>
          <w:trHeight w:val="361"/>
        </w:trPr>
        <w:tc>
          <w:tcPr>
            <w:tcW w:w="1788" w:type="dxa"/>
            <w:vMerge/>
          </w:tcPr>
          <w:p w14:paraId="0B3F7562"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highlight w:val="yellow"/>
              </w:rPr>
            </w:pPr>
          </w:p>
        </w:tc>
        <w:tc>
          <w:tcPr>
            <w:tcW w:w="2444" w:type="dxa"/>
          </w:tcPr>
          <w:p w14:paraId="1C86F5D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82" w:type="dxa"/>
          </w:tcPr>
          <w:p w14:paraId="0091E64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Радиус пешеходной доступности</w:t>
            </w:r>
          </w:p>
        </w:tc>
        <w:tc>
          <w:tcPr>
            <w:tcW w:w="2670" w:type="dxa"/>
            <w:gridSpan w:val="2"/>
          </w:tcPr>
          <w:p w14:paraId="783C6CA9" w14:textId="33E359C5"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В соответствии с РНГП </w:t>
            </w:r>
            <w:r w:rsidR="00923F80" w:rsidRPr="0003778F">
              <w:rPr>
                <w:rFonts w:ascii="Times New Roman" w:eastAsia="Times New Roman" w:hAnsi="Times New Roman" w:cs="Times New Roman"/>
                <w:sz w:val="20"/>
                <w:szCs w:val="20"/>
              </w:rPr>
              <w:t>Кемеровской области-Кузбасса</w:t>
            </w:r>
          </w:p>
        </w:tc>
      </w:tr>
      <w:tr w:rsidR="00506A30" w:rsidRPr="0003778F" w14:paraId="1E7DC991" w14:textId="77777777">
        <w:trPr>
          <w:trHeight w:val="361"/>
        </w:trPr>
        <w:tc>
          <w:tcPr>
            <w:tcW w:w="9184" w:type="dxa"/>
            <w:gridSpan w:val="5"/>
          </w:tcPr>
          <w:p w14:paraId="3F9FFD18" w14:textId="77777777" w:rsidR="00506A30" w:rsidRPr="0003778F" w:rsidRDefault="005A05E2">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Примечание: </w:t>
            </w:r>
          </w:p>
          <w:p w14:paraId="77BD484C" w14:textId="77777777" w:rsidR="00506A30" w:rsidRPr="0003778F" w:rsidRDefault="005A05E2">
            <w:pPr>
              <w:ind w:firstLine="70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Требуемая плотность УДС на территориях жилых зон определяется по условиям обеспечения расчетных объемов выезда трудоспособного населения в час пик (с учетом перспективной застройки).</w:t>
            </w:r>
          </w:p>
          <w:p w14:paraId="14FA094E" w14:textId="77777777" w:rsidR="00CD68EB" w:rsidRPr="0003778F" w:rsidRDefault="00CD68EB" w:rsidP="00CD68EB">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 При определении длины велодорожки следует руководствоваться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 ГОСТ </w:t>
            </w:r>
            <w:proofErr w:type="gramStart"/>
            <w:r w:rsidRPr="0003778F">
              <w:rPr>
                <w:rFonts w:ascii="Times New Roman" w:eastAsia="Times New Roman" w:hAnsi="Times New Roman" w:cs="Times New Roman"/>
                <w:sz w:val="20"/>
                <w:szCs w:val="20"/>
              </w:rPr>
              <w:t>Р</w:t>
            </w:r>
            <w:proofErr w:type="gramEnd"/>
            <w:r w:rsidRPr="0003778F">
              <w:rPr>
                <w:rFonts w:ascii="Times New Roman" w:eastAsia="Times New Roman" w:hAnsi="Times New Roman" w:cs="Times New Roman"/>
                <w:sz w:val="20"/>
                <w:szCs w:val="20"/>
              </w:rPr>
              <w:t xml:space="preserve">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пользования. </w:t>
            </w:r>
          </w:p>
          <w:p w14:paraId="5743BAF1" w14:textId="77777777" w:rsidR="00CD68EB" w:rsidRPr="0003778F" w:rsidRDefault="00CD68EB" w:rsidP="00CD68EB">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нормативным требованиям.</w:t>
            </w:r>
          </w:p>
          <w:p w14:paraId="5C67A5F0" w14:textId="77777777" w:rsidR="00CD68EB" w:rsidRPr="0003778F" w:rsidRDefault="00CD68EB" w:rsidP="00CD68EB">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 </w:t>
            </w:r>
          </w:p>
          <w:p w14:paraId="559A6473" w14:textId="0F55C1BB" w:rsidR="00CD68EB" w:rsidRPr="0003778F" w:rsidRDefault="00CD68EB" w:rsidP="00CD68EB">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Требования к проектированию пешеходных и велосипедных дорожек следует осуществлять в соответствии с Межгосударственного стандарта ГОСТ 33150-2014 «Дороги автомобильные общего пользования. Проектирование пешеходных и велосипедных дорожек. Общие требования» (введен в действие Приказом Федерального агентства по техническому регулированию и метрологии от 31 августа 2015 г. № 1206-ст).</w:t>
            </w:r>
          </w:p>
          <w:p w14:paraId="557957C7" w14:textId="70B65C72" w:rsidR="00024BAF" w:rsidRPr="0003778F" w:rsidRDefault="00CD68EB" w:rsidP="00024BAF">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r w:rsidR="00024BAF" w:rsidRPr="0003778F">
              <w:rPr>
                <w:rFonts w:ascii="Times New Roman" w:eastAsia="Times New Roman" w:hAnsi="Times New Roman" w:cs="Times New Roman"/>
                <w:sz w:val="20"/>
                <w:szCs w:val="20"/>
              </w:rPr>
              <w:t xml:space="preserve">* Расчет минимально допустимого количества </w:t>
            </w:r>
            <w:proofErr w:type="spellStart"/>
            <w:r w:rsidR="00024BAF" w:rsidRPr="0003778F">
              <w:rPr>
                <w:rFonts w:ascii="Times New Roman" w:eastAsia="Times New Roman" w:hAnsi="Times New Roman" w:cs="Times New Roman"/>
                <w:sz w:val="20"/>
                <w:szCs w:val="20"/>
              </w:rPr>
              <w:t>машино</w:t>
            </w:r>
            <w:proofErr w:type="spellEnd"/>
            <w:r w:rsidR="00024BAF" w:rsidRPr="0003778F">
              <w:rPr>
                <w:rFonts w:ascii="Times New Roman" w:eastAsia="Times New Roman" w:hAnsi="Times New Roman" w:cs="Times New Roman"/>
                <w:sz w:val="20"/>
                <w:szCs w:val="20"/>
              </w:rPr>
              <w:t xml:space="preserve">-мест для парковки легковых автомобилей на стоянках автомобилей, размещаемых в непосредственной близости от мест проживания в границах жилых зон (далее – минимально допустимое количество </w:t>
            </w:r>
            <w:proofErr w:type="spellStart"/>
            <w:r w:rsidR="00024BAF" w:rsidRPr="0003778F">
              <w:rPr>
                <w:rFonts w:ascii="Times New Roman" w:eastAsia="Times New Roman" w:hAnsi="Times New Roman" w:cs="Times New Roman"/>
                <w:sz w:val="20"/>
                <w:szCs w:val="20"/>
              </w:rPr>
              <w:t>машино</w:t>
            </w:r>
            <w:proofErr w:type="spellEnd"/>
            <w:r w:rsidR="00024BAF" w:rsidRPr="0003778F">
              <w:rPr>
                <w:rFonts w:ascii="Times New Roman" w:eastAsia="Times New Roman" w:hAnsi="Times New Roman" w:cs="Times New Roman"/>
                <w:sz w:val="20"/>
                <w:szCs w:val="20"/>
              </w:rPr>
              <w:t>-мест), необходимо осуществлять по формуле:</w:t>
            </w:r>
          </w:p>
          <w:p w14:paraId="2B2955BF" w14:textId="77777777" w:rsidR="00024BAF" w:rsidRPr="0003778F" w:rsidRDefault="00024BAF" w:rsidP="00024BAF">
            <w:pPr>
              <w:ind w:firstLine="709"/>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Р</w:t>
            </w:r>
            <w:proofErr w:type="gramEnd"/>
            <w:r w:rsidRPr="0003778F">
              <w:rPr>
                <w:rFonts w:ascii="Times New Roman" w:eastAsia="Times New Roman" w:hAnsi="Times New Roman" w:cs="Times New Roman"/>
                <w:sz w:val="20"/>
                <w:szCs w:val="20"/>
              </w:rPr>
              <w:t xml:space="preserve"> = R × 0,3,</w:t>
            </w:r>
          </w:p>
          <w:p w14:paraId="6BCB3BCD" w14:textId="77777777" w:rsidR="00024BAF" w:rsidRPr="0003778F" w:rsidRDefault="00024BAF" w:rsidP="00024BAF">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где:</w:t>
            </w:r>
          </w:p>
          <w:p w14:paraId="6EC2293F" w14:textId="77777777" w:rsidR="00024BAF" w:rsidRPr="0003778F" w:rsidRDefault="00024BAF" w:rsidP="00024BAF">
            <w:pPr>
              <w:ind w:firstLine="709"/>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Р</w:t>
            </w:r>
            <w:proofErr w:type="gramEnd"/>
            <w:r w:rsidRPr="0003778F">
              <w:rPr>
                <w:rFonts w:ascii="Times New Roman" w:eastAsia="Times New Roman" w:hAnsi="Times New Roman" w:cs="Times New Roman"/>
                <w:sz w:val="20"/>
                <w:szCs w:val="20"/>
              </w:rPr>
              <w:t xml:space="preserve"> – минимально допустимое количество </w:t>
            </w:r>
            <w:proofErr w:type="spellStart"/>
            <w:r w:rsidRPr="0003778F">
              <w:rPr>
                <w:rFonts w:ascii="Times New Roman" w:eastAsia="Times New Roman" w:hAnsi="Times New Roman" w:cs="Times New Roman"/>
                <w:sz w:val="20"/>
                <w:szCs w:val="20"/>
              </w:rPr>
              <w:t>машино</w:t>
            </w:r>
            <w:proofErr w:type="spellEnd"/>
            <w:r w:rsidRPr="0003778F">
              <w:rPr>
                <w:rFonts w:ascii="Times New Roman" w:eastAsia="Times New Roman" w:hAnsi="Times New Roman" w:cs="Times New Roman"/>
                <w:sz w:val="20"/>
                <w:szCs w:val="20"/>
              </w:rPr>
              <w:t>-мест;</w:t>
            </w:r>
          </w:p>
          <w:p w14:paraId="42B05E0D" w14:textId="29B546CE" w:rsidR="00024BAF" w:rsidRPr="0003778F" w:rsidRDefault="00024BAF" w:rsidP="00024BAF">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R – численность жителей на территории проектирования, рассчитанная по формуле заселения жилого дома и квартиры с учетом типов жилых домов и квартир по уровню комфорта</w:t>
            </w:r>
          </w:p>
          <w:p w14:paraId="553B12C0" w14:textId="77777777" w:rsidR="00024BAF" w:rsidRPr="0003778F" w:rsidRDefault="00024BAF">
            <w:pPr>
              <w:ind w:firstLine="709"/>
              <w:jc w:val="both"/>
              <w:rPr>
                <w:rFonts w:ascii="Times New Roman" w:eastAsia="Times New Roman" w:hAnsi="Times New Roman" w:cs="Times New Roman"/>
                <w:sz w:val="20"/>
                <w:szCs w:val="20"/>
              </w:rPr>
            </w:pPr>
          </w:p>
          <w:p w14:paraId="79F0CB80" w14:textId="54838967" w:rsidR="00506A30" w:rsidRPr="0003778F" w:rsidRDefault="005A05E2">
            <w:pPr>
              <w:ind w:firstLine="70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При определении общей потребности в местах для хранения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w:t>
            </w:r>
            <w:r w:rsidRPr="0003778F">
              <w:rPr>
                <w:rFonts w:ascii="Times New Roman" w:eastAsia="Times New Roman" w:hAnsi="Times New Roman" w:cs="Times New Roman"/>
                <w:sz w:val="20"/>
                <w:szCs w:val="20"/>
              </w:rPr>
              <w:lastRenderedPageBreak/>
              <w:t>коэффициентов:</w:t>
            </w:r>
          </w:p>
          <w:p w14:paraId="25BBE1B7" w14:textId="77777777" w:rsidR="00506A30" w:rsidRPr="0003778F" w:rsidRDefault="005A05E2">
            <w:pPr>
              <w:numPr>
                <w:ilvl w:val="0"/>
                <w:numId w:val="1"/>
              </w:num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мотоциклы и мотороллеры с колясками, мотоколяски - 0,5;</w:t>
            </w:r>
          </w:p>
          <w:p w14:paraId="33CEF8D5" w14:textId="77777777" w:rsidR="00506A30" w:rsidRPr="0003778F" w:rsidRDefault="005A05E2">
            <w:pPr>
              <w:numPr>
                <w:ilvl w:val="0"/>
                <w:numId w:val="1"/>
              </w:num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мотоциклы и мотороллеры без колясок - 0,28;</w:t>
            </w:r>
          </w:p>
          <w:p w14:paraId="262CC492" w14:textId="77777777" w:rsidR="00506A30" w:rsidRPr="0003778F" w:rsidRDefault="005A05E2">
            <w:pPr>
              <w:numPr>
                <w:ilvl w:val="0"/>
                <w:numId w:val="1"/>
              </w:num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мопеды и велосипеды- 0,1.</w:t>
            </w:r>
          </w:p>
        </w:tc>
      </w:tr>
    </w:tbl>
    <w:p w14:paraId="5AAA7FD0"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3A5F2FE6" w14:textId="54822907" w:rsidR="00506A30" w:rsidRPr="0003778F" w:rsidRDefault="005A05E2" w:rsidP="00293B34">
      <w:pPr>
        <w:widowControl w:val="0"/>
        <w:spacing w:line="240" w:lineRule="auto"/>
        <w:ind w:firstLine="72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Предельные значения расчетных показателей </w:t>
      </w:r>
      <w:proofErr w:type="spellStart"/>
      <w:r w:rsidRPr="0003778F">
        <w:rPr>
          <w:rFonts w:ascii="Times New Roman" w:eastAsia="Times New Roman" w:hAnsi="Times New Roman" w:cs="Times New Roman"/>
          <w:sz w:val="24"/>
          <w:szCs w:val="24"/>
        </w:rPr>
        <w:t>приобъектных</w:t>
      </w:r>
      <w:proofErr w:type="spellEnd"/>
      <w:r w:rsidRPr="0003778F">
        <w:rPr>
          <w:rFonts w:ascii="Times New Roman" w:eastAsia="Times New Roman" w:hAnsi="Times New Roman" w:cs="Times New Roman"/>
          <w:sz w:val="24"/>
          <w:szCs w:val="24"/>
        </w:rPr>
        <w:t xml:space="preserve"> стоянок легковых автомобилей приведены в таблице 1.2.</w:t>
      </w:r>
    </w:p>
    <w:p w14:paraId="70BD5F4C" w14:textId="77777777" w:rsidR="00506A30" w:rsidRPr="0003778F" w:rsidRDefault="005A05E2">
      <w:pPr>
        <w:widowControl w:val="0"/>
        <w:spacing w:line="240" w:lineRule="auto"/>
        <w:ind w:firstLine="720"/>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1.2</w:t>
      </w:r>
    </w:p>
    <w:tbl>
      <w:tblPr>
        <w:tblW w:w="928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2700"/>
        <w:gridCol w:w="2265"/>
      </w:tblGrid>
      <w:tr w:rsidR="0003778F" w:rsidRPr="0003778F" w14:paraId="7DB93879" w14:textId="77777777" w:rsidTr="005A05E2">
        <w:tc>
          <w:tcPr>
            <w:tcW w:w="4320" w:type="dxa"/>
            <w:shd w:val="clear" w:color="auto" w:fill="auto"/>
            <w:tcMar>
              <w:top w:w="100" w:type="dxa"/>
              <w:left w:w="100" w:type="dxa"/>
              <w:bottom w:w="100" w:type="dxa"/>
              <w:right w:w="100" w:type="dxa"/>
            </w:tcMar>
          </w:tcPr>
          <w:p w14:paraId="245995A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Здания и сооружения, рекреационные территории, объекты отдыха </w:t>
            </w:r>
          </w:p>
        </w:tc>
        <w:tc>
          <w:tcPr>
            <w:tcW w:w="2700" w:type="dxa"/>
            <w:shd w:val="clear" w:color="auto" w:fill="auto"/>
            <w:tcMar>
              <w:top w:w="100" w:type="dxa"/>
              <w:left w:w="100" w:type="dxa"/>
              <w:bottom w:w="100" w:type="dxa"/>
              <w:right w:w="100" w:type="dxa"/>
            </w:tcMar>
          </w:tcPr>
          <w:p w14:paraId="1BCEC37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Расчетная единица</w:t>
            </w:r>
          </w:p>
        </w:tc>
        <w:tc>
          <w:tcPr>
            <w:tcW w:w="2265" w:type="dxa"/>
            <w:shd w:val="clear" w:color="auto" w:fill="auto"/>
            <w:tcMar>
              <w:top w:w="100" w:type="dxa"/>
              <w:left w:w="100" w:type="dxa"/>
              <w:bottom w:w="100" w:type="dxa"/>
              <w:right w:w="100" w:type="dxa"/>
            </w:tcMar>
          </w:tcPr>
          <w:p w14:paraId="662D94F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Предусматривается 1 </w:t>
            </w:r>
            <w:proofErr w:type="spellStart"/>
            <w:r w:rsidRPr="0003778F">
              <w:rPr>
                <w:rFonts w:ascii="Times New Roman" w:eastAsia="Times New Roman" w:hAnsi="Times New Roman" w:cs="Times New Roman"/>
                <w:sz w:val="20"/>
                <w:szCs w:val="20"/>
              </w:rPr>
              <w:t>машино</w:t>
            </w:r>
            <w:proofErr w:type="spellEnd"/>
            <w:r w:rsidRPr="0003778F">
              <w:rPr>
                <w:rFonts w:ascii="Times New Roman" w:eastAsia="Times New Roman" w:hAnsi="Times New Roman" w:cs="Times New Roman"/>
                <w:sz w:val="20"/>
                <w:szCs w:val="20"/>
              </w:rPr>
              <w:t>-место на следующее количество расчетных единиц</w:t>
            </w:r>
          </w:p>
        </w:tc>
      </w:tr>
      <w:tr w:rsidR="0003778F" w:rsidRPr="0003778F" w14:paraId="4EF7424D" w14:textId="77777777" w:rsidTr="005A05E2">
        <w:trPr>
          <w:trHeight w:val="400"/>
        </w:trPr>
        <w:tc>
          <w:tcPr>
            <w:tcW w:w="9285" w:type="dxa"/>
            <w:gridSpan w:val="3"/>
            <w:shd w:val="clear" w:color="auto" w:fill="auto"/>
            <w:tcMar>
              <w:top w:w="100" w:type="dxa"/>
              <w:left w:w="100" w:type="dxa"/>
              <w:bottom w:w="100" w:type="dxa"/>
              <w:right w:w="100" w:type="dxa"/>
            </w:tcMar>
          </w:tcPr>
          <w:p w14:paraId="45B86B40" w14:textId="77777777" w:rsidR="00024BAF" w:rsidRPr="0003778F" w:rsidRDefault="00024BAF" w:rsidP="005A05E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и сооружения</w:t>
            </w:r>
          </w:p>
        </w:tc>
      </w:tr>
      <w:tr w:rsidR="0003778F" w:rsidRPr="0003778F" w14:paraId="0C3E0674" w14:textId="77777777" w:rsidTr="005A05E2">
        <w:tc>
          <w:tcPr>
            <w:tcW w:w="4320" w:type="dxa"/>
            <w:shd w:val="clear" w:color="auto" w:fill="auto"/>
            <w:tcMar>
              <w:top w:w="100" w:type="dxa"/>
              <w:left w:w="100" w:type="dxa"/>
              <w:bottom w:w="100" w:type="dxa"/>
              <w:right w:w="100" w:type="dxa"/>
            </w:tcMar>
          </w:tcPr>
          <w:p w14:paraId="7EB76BD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Учреждения органов государственной власти, органы местного самоуправления</w:t>
            </w:r>
          </w:p>
        </w:tc>
        <w:tc>
          <w:tcPr>
            <w:tcW w:w="2700" w:type="dxa"/>
            <w:shd w:val="clear" w:color="auto" w:fill="auto"/>
            <w:tcMar>
              <w:top w:w="100" w:type="dxa"/>
              <w:left w:w="100" w:type="dxa"/>
              <w:bottom w:w="100" w:type="dxa"/>
              <w:right w:w="100" w:type="dxa"/>
            </w:tcMar>
          </w:tcPr>
          <w:p w14:paraId="5DB04E0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4FAF1ED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200-220</w:t>
            </w:r>
          </w:p>
        </w:tc>
      </w:tr>
      <w:tr w:rsidR="0003778F" w:rsidRPr="0003778F" w14:paraId="29C7A2FF" w14:textId="77777777" w:rsidTr="005A05E2">
        <w:tc>
          <w:tcPr>
            <w:tcW w:w="4320" w:type="dxa"/>
            <w:shd w:val="clear" w:color="auto" w:fill="auto"/>
            <w:tcMar>
              <w:top w:w="100" w:type="dxa"/>
              <w:left w:w="100" w:type="dxa"/>
              <w:bottom w:w="100" w:type="dxa"/>
              <w:right w:w="100" w:type="dxa"/>
            </w:tcMar>
          </w:tcPr>
          <w:p w14:paraId="428A516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Административно-управленческие учреждения, иностранные представительства, представительства субъектов Российской Федерации, здания и помещения общественных организаций </w:t>
            </w:r>
          </w:p>
        </w:tc>
        <w:tc>
          <w:tcPr>
            <w:tcW w:w="2700" w:type="dxa"/>
            <w:shd w:val="clear" w:color="auto" w:fill="auto"/>
            <w:tcMar>
              <w:top w:w="100" w:type="dxa"/>
              <w:left w:w="100" w:type="dxa"/>
              <w:bottom w:w="100" w:type="dxa"/>
              <w:right w:w="100" w:type="dxa"/>
            </w:tcMar>
          </w:tcPr>
          <w:p w14:paraId="4F61BE46"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73CD65C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100-120</w:t>
            </w:r>
          </w:p>
        </w:tc>
      </w:tr>
      <w:tr w:rsidR="0003778F" w:rsidRPr="0003778F" w14:paraId="0A6F84F6" w14:textId="77777777" w:rsidTr="005A05E2">
        <w:tc>
          <w:tcPr>
            <w:tcW w:w="4320" w:type="dxa"/>
            <w:shd w:val="clear" w:color="auto" w:fill="auto"/>
            <w:tcMar>
              <w:top w:w="100" w:type="dxa"/>
              <w:left w:w="100" w:type="dxa"/>
              <w:bottom w:w="100" w:type="dxa"/>
              <w:right w:w="100" w:type="dxa"/>
            </w:tcMar>
          </w:tcPr>
          <w:p w14:paraId="6AC4E09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Коммерческо-деловые центры, офисные здания и помещения, страховые компании</w:t>
            </w:r>
          </w:p>
        </w:tc>
        <w:tc>
          <w:tcPr>
            <w:tcW w:w="2700" w:type="dxa"/>
            <w:shd w:val="clear" w:color="auto" w:fill="auto"/>
            <w:tcMar>
              <w:top w:w="100" w:type="dxa"/>
              <w:left w:w="100" w:type="dxa"/>
              <w:bottom w:w="100" w:type="dxa"/>
              <w:right w:w="100" w:type="dxa"/>
            </w:tcMar>
          </w:tcPr>
          <w:p w14:paraId="1DE8AD11"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02441F4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50-60</w:t>
            </w:r>
          </w:p>
        </w:tc>
      </w:tr>
      <w:tr w:rsidR="0003778F" w:rsidRPr="0003778F" w14:paraId="031DE6C0" w14:textId="77777777" w:rsidTr="005A05E2">
        <w:tc>
          <w:tcPr>
            <w:tcW w:w="4320" w:type="dxa"/>
            <w:shd w:val="clear" w:color="auto" w:fill="auto"/>
            <w:tcMar>
              <w:top w:w="100" w:type="dxa"/>
              <w:left w:w="100" w:type="dxa"/>
              <w:bottom w:w="100" w:type="dxa"/>
              <w:right w:w="100" w:type="dxa"/>
            </w:tcMar>
          </w:tcPr>
          <w:p w14:paraId="734C995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Банки и банковские учреждения, кредитно-финансовые учреждения:</w:t>
            </w:r>
          </w:p>
          <w:p w14:paraId="5CA4D7B3"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с операционными залам</w:t>
            </w:r>
          </w:p>
          <w:p w14:paraId="3AF3C4D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без операционных залов</w:t>
            </w:r>
          </w:p>
        </w:tc>
        <w:tc>
          <w:tcPr>
            <w:tcW w:w="2700" w:type="dxa"/>
            <w:shd w:val="clear" w:color="auto" w:fill="auto"/>
            <w:tcMar>
              <w:top w:w="100" w:type="dxa"/>
              <w:left w:w="100" w:type="dxa"/>
              <w:bottom w:w="100" w:type="dxa"/>
              <w:right w:w="100" w:type="dxa"/>
            </w:tcMar>
          </w:tcPr>
          <w:p w14:paraId="34D4667F"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536CD48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11230AD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0863262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30-35</w:t>
            </w:r>
          </w:p>
          <w:p w14:paraId="5EBC914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55-60</w:t>
            </w:r>
          </w:p>
        </w:tc>
      </w:tr>
      <w:tr w:rsidR="0003778F" w:rsidRPr="0003778F" w14:paraId="0684E011" w14:textId="77777777" w:rsidTr="005A05E2">
        <w:trPr>
          <w:trHeight w:val="400"/>
        </w:trPr>
        <w:tc>
          <w:tcPr>
            <w:tcW w:w="4320" w:type="dxa"/>
            <w:shd w:val="clear" w:color="auto" w:fill="auto"/>
            <w:tcMar>
              <w:top w:w="100" w:type="dxa"/>
              <w:left w:w="100" w:type="dxa"/>
              <w:bottom w:w="100" w:type="dxa"/>
              <w:right w:w="100" w:type="dxa"/>
            </w:tcMar>
          </w:tcPr>
          <w:p w14:paraId="2D2A0FB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и комплексы многофункциональные</w:t>
            </w:r>
          </w:p>
        </w:tc>
        <w:tc>
          <w:tcPr>
            <w:tcW w:w="4965" w:type="dxa"/>
            <w:gridSpan w:val="2"/>
            <w:shd w:val="clear" w:color="auto" w:fill="auto"/>
            <w:tcMar>
              <w:top w:w="100" w:type="dxa"/>
              <w:left w:w="100" w:type="dxa"/>
              <w:bottom w:w="100" w:type="dxa"/>
              <w:right w:w="100" w:type="dxa"/>
            </w:tcMar>
          </w:tcPr>
          <w:p w14:paraId="41A8DF2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СП 160.1325800</w:t>
            </w:r>
          </w:p>
        </w:tc>
      </w:tr>
      <w:tr w:rsidR="0003778F" w:rsidRPr="0003778F" w14:paraId="7AF9F4A4" w14:textId="77777777" w:rsidTr="005A05E2">
        <w:trPr>
          <w:trHeight w:val="400"/>
        </w:trPr>
        <w:tc>
          <w:tcPr>
            <w:tcW w:w="4320" w:type="dxa"/>
            <w:shd w:val="clear" w:color="auto" w:fill="auto"/>
            <w:tcMar>
              <w:top w:w="100" w:type="dxa"/>
              <w:left w:w="100" w:type="dxa"/>
              <w:bottom w:w="100" w:type="dxa"/>
              <w:right w:w="100" w:type="dxa"/>
            </w:tcMar>
          </w:tcPr>
          <w:p w14:paraId="32948EF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Общественные помещения с гибким функциональным назначением</w:t>
            </w:r>
          </w:p>
        </w:tc>
        <w:tc>
          <w:tcPr>
            <w:tcW w:w="2700" w:type="dxa"/>
            <w:shd w:val="clear" w:color="auto" w:fill="auto"/>
            <w:tcMar>
              <w:top w:w="100" w:type="dxa"/>
              <w:left w:w="100" w:type="dxa"/>
              <w:bottom w:w="100" w:type="dxa"/>
              <w:right w:w="100" w:type="dxa"/>
            </w:tcMar>
          </w:tcPr>
          <w:p w14:paraId="083C982F"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17A6F46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50-60</w:t>
            </w:r>
          </w:p>
        </w:tc>
      </w:tr>
      <w:tr w:rsidR="0003778F" w:rsidRPr="0003778F" w14:paraId="2CBDED1D" w14:textId="77777777" w:rsidTr="005A05E2">
        <w:trPr>
          <w:trHeight w:val="400"/>
        </w:trPr>
        <w:tc>
          <w:tcPr>
            <w:tcW w:w="4320" w:type="dxa"/>
            <w:shd w:val="clear" w:color="auto" w:fill="auto"/>
            <w:tcMar>
              <w:top w:w="100" w:type="dxa"/>
              <w:left w:w="100" w:type="dxa"/>
              <w:bottom w:w="100" w:type="dxa"/>
              <w:right w:w="100" w:type="dxa"/>
            </w:tcMar>
          </w:tcPr>
          <w:p w14:paraId="622B3BC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судов общей юрисдикции</w:t>
            </w:r>
          </w:p>
        </w:tc>
        <w:tc>
          <w:tcPr>
            <w:tcW w:w="4965" w:type="dxa"/>
            <w:gridSpan w:val="2"/>
            <w:shd w:val="clear" w:color="auto" w:fill="auto"/>
            <w:tcMar>
              <w:top w:w="100" w:type="dxa"/>
              <w:left w:w="100" w:type="dxa"/>
              <w:bottom w:w="100" w:type="dxa"/>
              <w:right w:w="100" w:type="dxa"/>
            </w:tcMar>
          </w:tcPr>
          <w:p w14:paraId="2FA01E7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СП 152.13330</w:t>
            </w:r>
          </w:p>
        </w:tc>
      </w:tr>
      <w:tr w:rsidR="0003778F" w:rsidRPr="0003778F" w14:paraId="2B715334" w14:textId="77777777" w:rsidTr="005A05E2">
        <w:trPr>
          <w:trHeight w:val="400"/>
        </w:trPr>
        <w:tc>
          <w:tcPr>
            <w:tcW w:w="4320" w:type="dxa"/>
            <w:shd w:val="clear" w:color="auto" w:fill="auto"/>
            <w:tcMar>
              <w:top w:w="100" w:type="dxa"/>
              <w:left w:w="100" w:type="dxa"/>
              <w:bottom w:w="100" w:type="dxa"/>
              <w:right w:w="100" w:type="dxa"/>
            </w:tcMar>
          </w:tcPr>
          <w:p w14:paraId="0D3E2D4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Здания и сооружения следственных органов </w:t>
            </w:r>
          </w:p>
        </w:tc>
        <w:tc>
          <w:tcPr>
            <w:tcW w:w="4965" w:type="dxa"/>
            <w:gridSpan w:val="2"/>
            <w:shd w:val="clear" w:color="auto" w:fill="auto"/>
            <w:tcMar>
              <w:top w:w="100" w:type="dxa"/>
              <w:left w:w="100" w:type="dxa"/>
              <w:bottom w:w="100" w:type="dxa"/>
              <w:right w:w="100" w:type="dxa"/>
            </w:tcMar>
          </w:tcPr>
          <w:p w14:paraId="255AE78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СП 228.1325800</w:t>
            </w:r>
          </w:p>
        </w:tc>
      </w:tr>
      <w:tr w:rsidR="0003778F" w:rsidRPr="0003778F" w14:paraId="4A0D2C7D" w14:textId="77777777" w:rsidTr="005A05E2">
        <w:trPr>
          <w:trHeight w:val="400"/>
        </w:trPr>
        <w:tc>
          <w:tcPr>
            <w:tcW w:w="4320" w:type="dxa"/>
            <w:shd w:val="clear" w:color="auto" w:fill="auto"/>
            <w:tcMar>
              <w:top w:w="100" w:type="dxa"/>
              <w:left w:w="100" w:type="dxa"/>
              <w:bottom w:w="100" w:type="dxa"/>
              <w:right w:w="100" w:type="dxa"/>
            </w:tcMar>
          </w:tcPr>
          <w:p w14:paraId="3591C2F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Здания общеобразовательных организаций </w:t>
            </w:r>
          </w:p>
        </w:tc>
        <w:tc>
          <w:tcPr>
            <w:tcW w:w="4965" w:type="dxa"/>
            <w:gridSpan w:val="2"/>
            <w:shd w:val="clear" w:color="auto" w:fill="auto"/>
            <w:tcMar>
              <w:top w:w="100" w:type="dxa"/>
              <w:left w:w="100" w:type="dxa"/>
              <w:bottom w:w="100" w:type="dxa"/>
              <w:right w:w="100" w:type="dxa"/>
            </w:tcMar>
          </w:tcPr>
          <w:p w14:paraId="33F145B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РНГП Кемеровской области - Кузбасса</w:t>
            </w:r>
          </w:p>
        </w:tc>
      </w:tr>
      <w:tr w:rsidR="0003778F" w:rsidRPr="0003778F" w14:paraId="64505138" w14:textId="77777777" w:rsidTr="005A05E2">
        <w:trPr>
          <w:trHeight w:val="400"/>
        </w:trPr>
        <w:tc>
          <w:tcPr>
            <w:tcW w:w="4320" w:type="dxa"/>
            <w:shd w:val="clear" w:color="auto" w:fill="auto"/>
            <w:tcMar>
              <w:top w:w="100" w:type="dxa"/>
              <w:left w:w="100" w:type="dxa"/>
              <w:bottom w:w="100" w:type="dxa"/>
              <w:right w:w="100" w:type="dxa"/>
            </w:tcMar>
          </w:tcPr>
          <w:p w14:paraId="7670A68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Здания дошкольных организаций </w:t>
            </w:r>
          </w:p>
        </w:tc>
        <w:tc>
          <w:tcPr>
            <w:tcW w:w="4965" w:type="dxa"/>
            <w:gridSpan w:val="2"/>
            <w:shd w:val="clear" w:color="auto" w:fill="auto"/>
            <w:tcMar>
              <w:top w:w="100" w:type="dxa"/>
              <w:left w:w="100" w:type="dxa"/>
              <w:bottom w:w="100" w:type="dxa"/>
              <w:right w:w="100" w:type="dxa"/>
            </w:tcMar>
          </w:tcPr>
          <w:p w14:paraId="5AB17131"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РНГП Кемеровской области - Кузбасса</w:t>
            </w:r>
          </w:p>
        </w:tc>
      </w:tr>
      <w:tr w:rsidR="0003778F" w:rsidRPr="0003778F" w14:paraId="415EF1F8" w14:textId="77777777" w:rsidTr="005A05E2">
        <w:tc>
          <w:tcPr>
            <w:tcW w:w="4320" w:type="dxa"/>
            <w:shd w:val="clear" w:color="auto" w:fill="auto"/>
            <w:tcMar>
              <w:top w:w="100" w:type="dxa"/>
              <w:left w:w="100" w:type="dxa"/>
              <w:bottom w:w="100" w:type="dxa"/>
              <w:right w:w="100" w:type="dxa"/>
            </w:tcMar>
          </w:tcPr>
          <w:p w14:paraId="7848CB2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Образовательные организации, реализующие программы высшего образования</w:t>
            </w:r>
          </w:p>
        </w:tc>
        <w:tc>
          <w:tcPr>
            <w:tcW w:w="2700" w:type="dxa"/>
            <w:shd w:val="clear" w:color="auto" w:fill="auto"/>
            <w:tcMar>
              <w:top w:w="100" w:type="dxa"/>
              <w:left w:w="100" w:type="dxa"/>
              <w:bottom w:w="100" w:type="dxa"/>
              <w:right w:w="100" w:type="dxa"/>
            </w:tcMar>
          </w:tcPr>
          <w:p w14:paraId="1BA7648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Преподаватели, сотрудники, студенты, занятые в одну </w:t>
            </w:r>
            <w:r w:rsidRPr="0003778F">
              <w:rPr>
                <w:rFonts w:ascii="Times New Roman" w:eastAsia="Times New Roman" w:hAnsi="Times New Roman" w:cs="Times New Roman"/>
                <w:sz w:val="20"/>
                <w:szCs w:val="20"/>
              </w:rPr>
              <w:lastRenderedPageBreak/>
              <w:t>смену</w:t>
            </w:r>
          </w:p>
        </w:tc>
        <w:tc>
          <w:tcPr>
            <w:tcW w:w="2265" w:type="dxa"/>
            <w:shd w:val="clear" w:color="auto" w:fill="auto"/>
            <w:tcMar>
              <w:top w:w="100" w:type="dxa"/>
              <w:left w:w="100" w:type="dxa"/>
              <w:bottom w:w="100" w:type="dxa"/>
              <w:right w:w="100" w:type="dxa"/>
            </w:tcMar>
          </w:tcPr>
          <w:p w14:paraId="7FC8472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2-4 преподавателя и сотрудница + 1 </w:t>
            </w:r>
            <w:proofErr w:type="spellStart"/>
            <w:r w:rsidRPr="0003778F">
              <w:rPr>
                <w:rFonts w:ascii="Times New Roman" w:eastAsia="Times New Roman" w:hAnsi="Times New Roman" w:cs="Times New Roman"/>
                <w:sz w:val="20"/>
                <w:szCs w:val="20"/>
              </w:rPr>
              <w:lastRenderedPageBreak/>
              <w:t>машино</w:t>
            </w:r>
            <w:proofErr w:type="spellEnd"/>
            <w:r w:rsidRPr="0003778F">
              <w:rPr>
                <w:rFonts w:ascii="Times New Roman" w:eastAsia="Times New Roman" w:hAnsi="Times New Roman" w:cs="Times New Roman"/>
                <w:sz w:val="20"/>
                <w:szCs w:val="20"/>
              </w:rPr>
              <w:t>-место на 10 студентов</w:t>
            </w:r>
          </w:p>
        </w:tc>
      </w:tr>
      <w:tr w:rsidR="0003778F" w:rsidRPr="0003778F" w14:paraId="3ECB2A13" w14:textId="77777777" w:rsidTr="005A05E2">
        <w:tc>
          <w:tcPr>
            <w:tcW w:w="4320" w:type="dxa"/>
            <w:shd w:val="clear" w:color="auto" w:fill="auto"/>
            <w:tcMar>
              <w:top w:w="100" w:type="dxa"/>
              <w:left w:w="100" w:type="dxa"/>
              <w:bottom w:w="100" w:type="dxa"/>
              <w:right w:w="100" w:type="dxa"/>
            </w:tcMar>
          </w:tcPr>
          <w:p w14:paraId="72759D8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Профессиональные образовательные организации, образовательные организации искусств городского значения</w:t>
            </w:r>
          </w:p>
        </w:tc>
        <w:tc>
          <w:tcPr>
            <w:tcW w:w="2700" w:type="dxa"/>
            <w:shd w:val="clear" w:color="auto" w:fill="auto"/>
            <w:tcMar>
              <w:top w:w="100" w:type="dxa"/>
              <w:left w:w="100" w:type="dxa"/>
              <w:bottom w:w="100" w:type="dxa"/>
              <w:right w:w="100" w:type="dxa"/>
            </w:tcMar>
          </w:tcPr>
          <w:p w14:paraId="2528DCC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Преподаватели, занятые в одну смену</w:t>
            </w:r>
          </w:p>
        </w:tc>
        <w:tc>
          <w:tcPr>
            <w:tcW w:w="2265" w:type="dxa"/>
            <w:shd w:val="clear" w:color="auto" w:fill="auto"/>
            <w:tcMar>
              <w:top w:w="100" w:type="dxa"/>
              <w:left w:w="100" w:type="dxa"/>
              <w:bottom w:w="100" w:type="dxa"/>
              <w:right w:w="100" w:type="dxa"/>
            </w:tcMar>
          </w:tcPr>
          <w:p w14:paraId="2BAA494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2-3</w:t>
            </w:r>
          </w:p>
        </w:tc>
      </w:tr>
      <w:tr w:rsidR="0003778F" w:rsidRPr="0003778F" w14:paraId="16E4D2E9" w14:textId="77777777" w:rsidTr="005A05E2">
        <w:tc>
          <w:tcPr>
            <w:tcW w:w="4320" w:type="dxa"/>
            <w:shd w:val="clear" w:color="auto" w:fill="auto"/>
            <w:tcMar>
              <w:top w:w="100" w:type="dxa"/>
              <w:left w:w="100" w:type="dxa"/>
              <w:bottom w:w="100" w:type="dxa"/>
              <w:right w:w="100" w:type="dxa"/>
            </w:tcMar>
          </w:tcPr>
          <w:p w14:paraId="1319F49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Центры обучения, самодеятельного творчества, клубы по интересам для взрослых </w:t>
            </w:r>
          </w:p>
        </w:tc>
        <w:tc>
          <w:tcPr>
            <w:tcW w:w="2700" w:type="dxa"/>
            <w:shd w:val="clear" w:color="auto" w:fill="auto"/>
            <w:tcMar>
              <w:top w:w="100" w:type="dxa"/>
              <w:left w:w="100" w:type="dxa"/>
              <w:bottom w:w="100" w:type="dxa"/>
              <w:right w:w="100" w:type="dxa"/>
            </w:tcMar>
          </w:tcPr>
          <w:p w14:paraId="65C92EF4"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721B284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20-25</w:t>
            </w:r>
          </w:p>
        </w:tc>
      </w:tr>
      <w:tr w:rsidR="0003778F" w:rsidRPr="0003778F" w14:paraId="2B11298D" w14:textId="77777777" w:rsidTr="005A05E2">
        <w:tc>
          <w:tcPr>
            <w:tcW w:w="4320" w:type="dxa"/>
            <w:shd w:val="clear" w:color="auto" w:fill="auto"/>
            <w:tcMar>
              <w:top w:w="100" w:type="dxa"/>
              <w:left w:w="100" w:type="dxa"/>
              <w:bottom w:w="100" w:type="dxa"/>
              <w:right w:w="100" w:type="dxa"/>
            </w:tcMar>
          </w:tcPr>
          <w:p w14:paraId="637BE13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Научно-исследовательские и проектные институты</w:t>
            </w:r>
          </w:p>
        </w:tc>
        <w:tc>
          <w:tcPr>
            <w:tcW w:w="2700" w:type="dxa"/>
            <w:shd w:val="clear" w:color="auto" w:fill="auto"/>
            <w:tcMar>
              <w:top w:w="100" w:type="dxa"/>
              <w:left w:w="100" w:type="dxa"/>
              <w:bottom w:w="100" w:type="dxa"/>
              <w:right w:w="100" w:type="dxa"/>
            </w:tcMar>
          </w:tcPr>
          <w:p w14:paraId="227C4AD5"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154FA24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140-170</w:t>
            </w:r>
          </w:p>
        </w:tc>
      </w:tr>
      <w:tr w:rsidR="0003778F" w:rsidRPr="0003778F" w14:paraId="4C99A406" w14:textId="77777777" w:rsidTr="005A05E2">
        <w:tc>
          <w:tcPr>
            <w:tcW w:w="4320" w:type="dxa"/>
            <w:shd w:val="clear" w:color="auto" w:fill="auto"/>
            <w:tcMar>
              <w:top w:w="100" w:type="dxa"/>
              <w:left w:w="100" w:type="dxa"/>
              <w:bottom w:w="100" w:type="dxa"/>
              <w:right w:w="100" w:type="dxa"/>
            </w:tcMar>
          </w:tcPr>
          <w:p w14:paraId="4C73E30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Производственные здания, коммунально-складские объекты, размещаемые в составе многофункциональных зон </w:t>
            </w:r>
          </w:p>
        </w:tc>
        <w:tc>
          <w:tcPr>
            <w:tcW w:w="2700" w:type="dxa"/>
            <w:shd w:val="clear" w:color="auto" w:fill="auto"/>
            <w:tcMar>
              <w:top w:w="100" w:type="dxa"/>
              <w:left w:w="100" w:type="dxa"/>
              <w:bottom w:w="100" w:type="dxa"/>
              <w:right w:w="100" w:type="dxa"/>
            </w:tcMar>
          </w:tcPr>
          <w:p w14:paraId="14DA925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Работающие</w:t>
            </w:r>
            <w:proofErr w:type="gramEnd"/>
            <w:r w:rsidRPr="0003778F">
              <w:rPr>
                <w:rFonts w:ascii="Times New Roman" w:eastAsia="Times New Roman" w:hAnsi="Times New Roman" w:cs="Times New Roman"/>
                <w:sz w:val="20"/>
                <w:szCs w:val="20"/>
              </w:rPr>
              <w:t xml:space="preserve"> в двух смежных сменах, чел.</w:t>
            </w:r>
          </w:p>
        </w:tc>
        <w:tc>
          <w:tcPr>
            <w:tcW w:w="2265" w:type="dxa"/>
            <w:shd w:val="clear" w:color="auto" w:fill="auto"/>
            <w:tcMar>
              <w:top w:w="100" w:type="dxa"/>
              <w:left w:w="100" w:type="dxa"/>
              <w:bottom w:w="100" w:type="dxa"/>
              <w:right w:w="100" w:type="dxa"/>
            </w:tcMar>
          </w:tcPr>
          <w:p w14:paraId="202BD51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6-8</w:t>
            </w:r>
          </w:p>
        </w:tc>
      </w:tr>
      <w:tr w:rsidR="0003778F" w:rsidRPr="0003778F" w14:paraId="340983A5" w14:textId="77777777" w:rsidTr="005A05E2">
        <w:tc>
          <w:tcPr>
            <w:tcW w:w="4320" w:type="dxa"/>
            <w:shd w:val="clear" w:color="auto" w:fill="auto"/>
            <w:tcMar>
              <w:top w:w="100" w:type="dxa"/>
              <w:left w:w="100" w:type="dxa"/>
              <w:bottom w:w="100" w:type="dxa"/>
              <w:right w:w="100" w:type="dxa"/>
            </w:tcMar>
          </w:tcPr>
          <w:p w14:paraId="3D36528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Объекты производственного и коммунального назначения, размещаемые на участках территорий производственных и промышленно-производственных объектов </w:t>
            </w:r>
          </w:p>
        </w:tc>
        <w:tc>
          <w:tcPr>
            <w:tcW w:w="2700" w:type="dxa"/>
            <w:shd w:val="clear" w:color="auto" w:fill="auto"/>
            <w:tcMar>
              <w:top w:w="100" w:type="dxa"/>
              <w:left w:w="100" w:type="dxa"/>
              <w:bottom w:w="100" w:type="dxa"/>
              <w:right w:w="100" w:type="dxa"/>
            </w:tcMar>
          </w:tcPr>
          <w:p w14:paraId="68089813"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 чел., работающих в двух смежных сменах</w:t>
            </w:r>
          </w:p>
        </w:tc>
        <w:tc>
          <w:tcPr>
            <w:tcW w:w="2265" w:type="dxa"/>
            <w:shd w:val="clear" w:color="auto" w:fill="auto"/>
            <w:tcMar>
              <w:top w:w="100" w:type="dxa"/>
              <w:left w:w="100" w:type="dxa"/>
              <w:bottom w:w="100" w:type="dxa"/>
              <w:right w:w="100" w:type="dxa"/>
            </w:tcMar>
          </w:tcPr>
          <w:p w14:paraId="2CBEEFF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7-10</w:t>
            </w:r>
          </w:p>
        </w:tc>
      </w:tr>
      <w:tr w:rsidR="0003778F" w:rsidRPr="0003778F" w14:paraId="159EDA19" w14:textId="77777777" w:rsidTr="005A05E2">
        <w:tc>
          <w:tcPr>
            <w:tcW w:w="4320" w:type="dxa"/>
            <w:shd w:val="clear" w:color="auto" w:fill="auto"/>
            <w:tcMar>
              <w:top w:w="100" w:type="dxa"/>
              <w:left w:w="100" w:type="dxa"/>
              <w:bottom w:w="100" w:type="dxa"/>
              <w:right w:w="100" w:type="dxa"/>
            </w:tcMar>
          </w:tcPr>
          <w:p w14:paraId="6C0C166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Магазины-склады (мелкооптовой и розничной торговли, гипермаркеты)</w:t>
            </w:r>
          </w:p>
        </w:tc>
        <w:tc>
          <w:tcPr>
            <w:tcW w:w="2700" w:type="dxa"/>
            <w:shd w:val="clear" w:color="auto" w:fill="auto"/>
            <w:tcMar>
              <w:top w:w="100" w:type="dxa"/>
              <w:left w:w="100" w:type="dxa"/>
              <w:bottom w:w="100" w:type="dxa"/>
              <w:right w:w="100" w:type="dxa"/>
            </w:tcMar>
          </w:tcPr>
          <w:p w14:paraId="26C42F82"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расчетной площади</w:t>
            </w:r>
          </w:p>
        </w:tc>
        <w:tc>
          <w:tcPr>
            <w:tcW w:w="2265" w:type="dxa"/>
            <w:shd w:val="clear" w:color="auto" w:fill="auto"/>
            <w:tcMar>
              <w:top w:w="100" w:type="dxa"/>
              <w:left w:w="100" w:type="dxa"/>
              <w:bottom w:w="100" w:type="dxa"/>
              <w:right w:w="100" w:type="dxa"/>
            </w:tcMar>
          </w:tcPr>
          <w:p w14:paraId="4F5F49C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30-35</w:t>
            </w:r>
          </w:p>
        </w:tc>
      </w:tr>
      <w:tr w:rsidR="0003778F" w:rsidRPr="0003778F" w14:paraId="3448328B" w14:textId="77777777" w:rsidTr="005A05E2">
        <w:tc>
          <w:tcPr>
            <w:tcW w:w="4320" w:type="dxa"/>
            <w:shd w:val="clear" w:color="auto" w:fill="auto"/>
            <w:tcMar>
              <w:top w:w="100" w:type="dxa"/>
              <w:left w:w="100" w:type="dxa"/>
              <w:bottom w:w="100" w:type="dxa"/>
              <w:right w:w="100" w:type="dxa"/>
            </w:tcMar>
          </w:tcPr>
          <w:p w14:paraId="0A21B36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универмаги и т.п.) </w:t>
            </w:r>
          </w:p>
        </w:tc>
        <w:tc>
          <w:tcPr>
            <w:tcW w:w="2700" w:type="dxa"/>
            <w:shd w:val="clear" w:color="auto" w:fill="auto"/>
            <w:tcMar>
              <w:top w:w="100" w:type="dxa"/>
              <w:left w:w="100" w:type="dxa"/>
              <w:bottom w:w="100" w:type="dxa"/>
              <w:right w:w="100" w:type="dxa"/>
            </w:tcMar>
          </w:tcPr>
          <w:p w14:paraId="49EBFA04"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расчетной площади</w:t>
            </w:r>
          </w:p>
        </w:tc>
        <w:tc>
          <w:tcPr>
            <w:tcW w:w="2265" w:type="dxa"/>
            <w:shd w:val="clear" w:color="auto" w:fill="auto"/>
            <w:tcMar>
              <w:top w:w="100" w:type="dxa"/>
              <w:left w:w="100" w:type="dxa"/>
              <w:bottom w:w="100" w:type="dxa"/>
              <w:right w:w="100" w:type="dxa"/>
            </w:tcMar>
          </w:tcPr>
          <w:p w14:paraId="7CE33A8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40-50</w:t>
            </w:r>
          </w:p>
        </w:tc>
      </w:tr>
      <w:tr w:rsidR="0003778F" w:rsidRPr="0003778F" w14:paraId="53B32D51" w14:textId="77777777" w:rsidTr="005A05E2">
        <w:tc>
          <w:tcPr>
            <w:tcW w:w="4320" w:type="dxa"/>
            <w:shd w:val="clear" w:color="auto" w:fill="auto"/>
            <w:tcMar>
              <w:top w:w="100" w:type="dxa"/>
              <w:left w:w="100" w:type="dxa"/>
              <w:bottom w:w="100" w:type="dxa"/>
              <w:right w:w="100" w:type="dxa"/>
            </w:tcMar>
          </w:tcPr>
          <w:p w14:paraId="50C7C3A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2700" w:type="dxa"/>
            <w:shd w:val="clear" w:color="auto" w:fill="auto"/>
            <w:tcMar>
              <w:top w:w="100" w:type="dxa"/>
              <w:left w:w="100" w:type="dxa"/>
              <w:bottom w:w="100" w:type="dxa"/>
              <w:right w:w="100" w:type="dxa"/>
            </w:tcMar>
          </w:tcPr>
          <w:p w14:paraId="1AA9D09C"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расчетной площади</w:t>
            </w:r>
          </w:p>
        </w:tc>
        <w:tc>
          <w:tcPr>
            <w:tcW w:w="2265" w:type="dxa"/>
            <w:shd w:val="clear" w:color="auto" w:fill="auto"/>
            <w:tcMar>
              <w:top w:w="100" w:type="dxa"/>
              <w:left w:w="100" w:type="dxa"/>
              <w:bottom w:w="100" w:type="dxa"/>
              <w:right w:w="100" w:type="dxa"/>
            </w:tcMar>
          </w:tcPr>
          <w:p w14:paraId="7FB4BC9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60-70</w:t>
            </w:r>
          </w:p>
        </w:tc>
      </w:tr>
      <w:tr w:rsidR="0003778F" w:rsidRPr="0003778F" w14:paraId="14D16E38" w14:textId="77777777" w:rsidTr="005A05E2">
        <w:tc>
          <w:tcPr>
            <w:tcW w:w="4320" w:type="dxa"/>
            <w:shd w:val="clear" w:color="auto" w:fill="auto"/>
            <w:tcMar>
              <w:top w:w="100" w:type="dxa"/>
              <w:left w:w="100" w:type="dxa"/>
              <w:bottom w:w="100" w:type="dxa"/>
              <w:right w:w="100" w:type="dxa"/>
            </w:tcMar>
          </w:tcPr>
          <w:p w14:paraId="1BDE551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Рынки постоянные:</w:t>
            </w:r>
          </w:p>
          <w:p w14:paraId="3B72427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универсальные и непродовольственные</w:t>
            </w:r>
          </w:p>
          <w:p w14:paraId="296BDE0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 продовольственные и сельскохозяйственные </w:t>
            </w:r>
          </w:p>
        </w:tc>
        <w:tc>
          <w:tcPr>
            <w:tcW w:w="2700" w:type="dxa"/>
            <w:shd w:val="clear" w:color="auto" w:fill="auto"/>
            <w:tcMar>
              <w:top w:w="100" w:type="dxa"/>
              <w:left w:w="100" w:type="dxa"/>
              <w:bottom w:w="100" w:type="dxa"/>
              <w:right w:w="100" w:type="dxa"/>
            </w:tcMar>
          </w:tcPr>
          <w:p w14:paraId="2A3107B0"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3600A24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15F937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30-40</w:t>
            </w:r>
          </w:p>
          <w:p w14:paraId="5AA8B26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40-50</w:t>
            </w:r>
          </w:p>
        </w:tc>
      </w:tr>
      <w:tr w:rsidR="0003778F" w:rsidRPr="0003778F" w14:paraId="670F021A" w14:textId="77777777" w:rsidTr="005A05E2">
        <w:tc>
          <w:tcPr>
            <w:tcW w:w="4320" w:type="dxa"/>
            <w:shd w:val="clear" w:color="auto" w:fill="auto"/>
            <w:tcMar>
              <w:top w:w="100" w:type="dxa"/>
              <w:left w:w="100" w:type="dxa"/>
              <w:bottom w:w="100" w:type="dxa"/>
              <w:right w:w="100" w:type="dxa"/>
            </w:tcMar>
          </w:tcPr>
          <w:p w14:paraId="417E086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общественного питания периодического спроса (рестораны, кафе)</w:t>
            </w:r>
          </w:p>
        </w:tc>
        <w:tc>
          <w:tcPr>
            <w:tcW w:w="2700" w:type="dxa"/>
            <w:shd w:val="clear" w:color="auto" w:fill="auto"/>
            <w:tcMar>
              <w:top w:w="100" w:type="dxa"/>
              <w:left w:w="100" w:type="dxa"/>
              <w:bottom w:w="100" w:type="dxa"/>
              <w:right w:w="100" w:type="dxa"/>
            </w:tcMar>
          </w:tcPr>
          <w:p w14:paraId="1B160C4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Посадочные места</w:t>
            </w:r>
          </w:p>
        </w:tc>
        <w:tc>
          <w:tcPr>
            <w:tcW w:w="2265" w:type="dxa"/>
            <w:shd w:val="clear" w:color="auto" w:fill="auto"/>
            <w:tcMar>
              <w:top w:w="100" w:type="dxa"/>
              <w:left w:w="100" w:type="dxa"/>
              <w:bottom w:w="100" w:type="dxa"/>
              <w:right w:w="100" w:type="dxa"/>
            </w:tcMar>
          </w:tcPr>
          <w:p w14:paraId="37E1A8A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4-5</w:t>
            </w:r>
          </w:p>
        </w:tc>
      </w:tr>
      <w:tr w:rsidR="0003778F" w:rsidRPr="0003778F" w14:paraId="5BDEE3EC" w14:textId="77777777" w:rsidTr="005A05E2">
        <w:tc>
          <w:tcPr>
            <w:tcW w:w="4320" w:type="dxa"/>
            <w:shd w:val="clear" w:color="auto" w:fill="auto"/>
            <w:tcMar>
              <w:top w:w="100" w:type="dxa"/>
              <w:left w:w="100" w:type="dxa"/>
              <w:bottom w:w="100" w:type="dxa"/>
              <w:right w:w="100" w:type="dxa"/>
            </w:tcMar>
          </w:tcPr>
          <w:p w14:paraId="45D08293"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коммунально-бытового обслуживания:</w:t>
            </w:r>
          </w:p>
          <w:p w14:paraId="6B2E272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бани</w:t>
            </w:r>
          </w:p>
        </w:tc>
        <w:tc>
          <w:tcPr>
            <w:tcW w:w="2700" w:type="dxa"/>
            <w:shd w:val="clear" w:color="auto" w:fill="auto"/>
            <w:tcMar>
              <w:top w:w="100" w:type="dxa"/>
              <w:left w:w="100" w:type="dxa"/>
              <w:bottom w:w="100" w:type="dxa"/>
              <w:right w:w="100" w:type="dxa"/>
            </w:tcMar>
          </w:tcPr>
          <w:p w14:paraId="64A0F6A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0E227B3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5-6</w:t>
            </w:r>
          </w:p>
        </w:tc>
      </w:tr>
      <w:tr w:rsidR="0003778F" w:rsidRPr="0003778F" w14:paraId="5343352C" w14:textId="77777777" w:rsidTr="005A05E2">
        <w:tc>
          <w:tcPr>
            <w:tcW w:w="4320" w:type="dxa"/>
            <w:shd w:val="clear" w:color="auto" w:fill="auto"/>
            <w:tcMar>
              <w:top w:w="100" w:type="dxa"/>
              <w:left w:w="100" w:type="dxa"/>
              <w:bottom w:w="100" w:type="dxa"/>
              <w:right w:w="100" w:type="dxa"/>
            </w:tcMar>
          </w:tcPr>
          <w:p w14:paraId="10DAABE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ателье, фотосалоны городского значения, салоны-парикмахерские, салоны красоты, солярии, салоны моды, свадебные салоны</w:t>
            </w:r>
          </w:p>
        </w:tc>
        <w:tc>
          <w:tcPr>
            <w:tcW w:w="2700" w:type="dxa"/>
            <w:shd w:val="clear" w:color="auto" w:fill="auto"/>
            <w:tcMar>
              <w:top w:w="100" w:type="dxa"/>
              <w:left w:w="100" w:type="dxa"/>
              <w:bottom w:w="100" w:type="dxa"/>
              <w:right w:w="100" w:type="dxa"/>
            </w:tcMar>
          </w:tcPr>
          <w:p w14:paraId="300093BB"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2130413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10-15</w:t>
            </w:r>
          </w:p>
        </w:tc>
      </w:tr>
      <w:tr w:rsidR="0003778F" w:rsidRPr="0003778F" w14:paraId="7E0B8B3B" w14:textId="77777777" w:rsidTr="005A05E2">
        <w:tc>
          <w:tcPr>
            <w:tcW w:w="4320" w:type="dxa"/>
            <w:shd w:val="clear" w:color="auto" w:fill="auto"/>
            <w:tcMar>
              <w:top w:w="100" w:type="dxa"/>
              <w:left w:w="100" w:type="dxa"/>
              <w:bottom w:w="100" w:type="dxa"/>
              <w:right w:w="100" w:type="dxa"/>
            </w:tcMar>
          </w:tcPr>
          <w:p w14:paraId="545BB06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салоны ритуальных услуг</w:t>
            </w:r>
          </w:p>
        </w:tc>
        <w:tc>
          <w:tcPr>
            <w:tcW w:w="2700" w:type="dxa"/>
            <w:shd w:val="clear" w:color="auto" w:fill="auto"/>
            <w:tcMar>
              <w:top w:w="100" w:type="dxa"/>
              <w:left w:w="100" w:type="dxa"/>
              <w:bottom w:w="100" w:type="dxa"/>
              <w:right w:w="100" w:type="dxa"/>
            </w:tcMar>
          </w:tcPr>
          <w:p w14:paraId="5C8C1E76"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общей площади</w:t>
            </w:r>
          </w:p>
        </w:tc>
        <w:tc>
          <w:tcPr>
            <w:tcW w:w="2265" w:type="dxa"/>
            <w:shd w:val="clear" w:color="auto" w:fill="auto"/>
            <w:tcMar>
              <w:top w:w="100" w:type="dxa"/>
              <w:left w:w="100" w:type="dxa"/>
              <w:bottom w:w="100" w:type="dxa"/>
              <w:right w:w="100" w:type="dxa"/>
            </w:tcMar>
          </w:tcPr>
          <w:p w14:paraId="06797F0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20-25</w:t>
            </w:r>
          </w:p>
        </w:tc>
      </w:tr>
      <w:tr w:rsidR="0003778F" w:rsidRPr="0003778F" w14:paraId="5275C211" w14:textId="77777777" w:rsidTr="005A05E2">
        <w:tc>
          <w:tcPr>
            <w:tcW w:w="4320" w:type="dxa"/>
            <w:shd w:val="clear" w:color="auto" w:fill="auto"/>
            <w:tcMar>
              <w:top w:w="100" w:type="dxa"/>
              <w:left w:w="100" w:type="dxa"/>
              <w:bottom w:w="100" w:type="dxa"/>
              <w:right w:w="100" w:type="dxa"/>
            </w:tcMar>
          </w:tcPr>
          <w:p w14:paraId="1BE9462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химчистки, прачечные, ремонтные мастерские, специализированные центры по обслуживанию сложной бытовой техники и др.</w:t>
            </w:r>
          </w:p>
        </w:tc>
        <w:tc>
          <w:tcPr>
            <w:tcW w:w="2700" w:type="dxa"/>
            <w:shd w:val="clear" w:color="auto" w:fill="auto"/>
            <w:tcMar>
              <w:top w:w="100" w:type="dxa"/>
              <w:left w:w="100" w:type="dxa"/>
              <w:bottom w:w="100" w:type="dxa"/>
              <w:right w:w="100" w:type="dxa"/>
            </w:tcMar>
          </w:tcPr>
          <w:p w14:paraId="5F35196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Рабочее место приемщика</w:t>
            </w:r>
          </w:p>
        </w:tc>
        <w:tc>
          <w:tcPr>
            <w:tcW w:w="2265" w:type="dxa"/>
            <w:shd w:val="clear" w:color="auto" w:fill="auto"/>
            <w:tcMar>
              <w:top w:w="100" w:type="dxa"/>
              <w:left w:w="100" w:type="dxa"/>
              <w:bottom w:w="100" w:type="dxa"/>
              <w:right w:w="100" w:type="dxa"/>
            </w:tcMar>
          </w:tcPr>
          <w:p w14:paraId="131CC9C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w:t>
            </w:r>
          </w:p>
        </w:tc>
      </w:tr>
      <w:tr w:rsidR="0003778F" w:rsidRPr="0003778F" w14:paraId="65410F16" w14:textId="77777777" w:rsidTr="005A05E2">
        <w:trPr>
          <w:trHeight w:val="400"/>
        </w:trPr>
        <w:tc>
          <w:tcPr>
            <w:tcW w:w="4320" w:type="dxa"/>
            <w:shd w:val="clear" w:color="auto" w:fill="auto"/>
            <w:tcMar>
              <w:top w:w="100" w:type="dxa"/>
              <w:left w:w="100" w:type="dxa"/>
              <w:bottom w:w="100" w:type="dxa"/>
              <w:right w:w="100" w:type="dxa"/>
            </w:tcMar>
          </w:tcPr>
          <w:p w14:paraId="0AA2D9C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Гостиницы</w:t>
            </w:r>
          </w:p>
        </w:tc>
        <w:tc>
          <w:tcPr>
            <w:tcW w:w="4965" w:type="dxa"/>
            <w:gridSpan w:val="2"/>
            <w:shd w:val="clear" w:color="auto" w:fill="auto"/>
            <w:tcMar>
              <w:top w:w="100" w:type="dxa"/>
              <w:left w:w="100" w:type="dxa"/>
              <w:bottom w:w="100" w:type="dxa"/>
              <w:right w:w="100" w:type="dxa"/>
            </w:tcMar>
          </w:tcPr>
          <w:p w14:paraId="248A35D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СП 257.1325800</w:t>
            </w:r>
          </w:p>
        </w:tc>
      </w:tr>
      <w:tr w:rsidR="0003778F" w:rsidRPr="0003778F" w14:paraId="3617DBD1" w14:textId="77777777" w:rsidTr="005A05E2">
        <w:tc>
          <w:tcPr>
            <w:tcW w:w="4320" w:type="dxa"/>
            <w:shd w:val="clear" w:color="auto" w:fill="auto"/>
            <w:tcMar>
              <w:top w:w="100" w:type="dxa"/>
              <w:left w:w="100" w:type="dxa"/>
              <w:bottom w:w="100" w:type="dxa"/>
              <w:right w:w="100" w:type="dxa"/>
            </w:tcMar>
          </w:tcPr>
          <w:p w14:paraId="0BECBAD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Выставочно</w:t>
            </w:r>
            <w:proofErr w:type="spellEnd"/>
            <w:r w:rsidRPr="0003778F">
              <w:rPr>
                <w:rFonts w:ascii="Times New Roman" w:eastAsia="Times New Roman" w:hAnsi="Times New Roman" w:cs="Times New Roman"/>
                <w:sz w:val="20"/>
                <w:szCs w:val="20"/>
              </w:rPr>
              <w:t>-музейные комплексы, музеи-заповедники, музеи, галереи, выставочные залы</w:t>
            </w:r>
          </w:p>
        </w:tc>
        <w:tc>
          <w:tcPr>
            <w:tcW w:w="2700" w:type="dxa"/>
            <w:shd w:val="clear" w:color="auto" w:fill="auto"/>
            <w:tcMar>
              <w:top w:w="100" w:type="dxa"/>
              <w:left w:w="100" w:type="dxa"/>
              <w:bottom w:w="100" w:type="dxa"/>
              <w:right w:w="100" w:type="dxa"/>
            </w:tcMar>
          </w:tcPr>
          <w:p w14:paraId="13C8FA5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Единовременные посетители </w:t>
            </w:r>
          </w:p>
        </w:tc>
        <w:tc>
          <w:tcPr>
            <w:tcW w:w="2265" w:type="dxa"/>
            <w:shd w:val="clear" w:color="auto" w:fill="auto"/>
            <w:tcMar>
              <w:top w:w="100" w:type="dxa"/>
              <w:left w:w="100" w:type="dxa"/>
              <w:bottom w:w="100" w:type="dxa"/>
              <w:right w:w="100" w:type="dxa"/>
            </w:tcMar>
          </w:tcPr>
          <w:p w14:paraId="2038977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6-8</w:t>
            </w:r>
          </w:p>
        </w:tc>
      </w:tr>
      <w:tr w:rsidR="0003778F" w:rsidRPr="0003778F" w14:paraId="7B90CB2B" w14:textId="77777777" w:rsidTr="005A05E2">
        <w:trPr>
          <w:trHeight w:val="469"/>
        </w:trPr>
        <w:tc>
          <w:tcPr>
            <w:tcW w:w="4320" w:type="dxa"/>
            <w:shd w:val="clear" w:color="auto" w:fill="auto"/>
            <w:tcMar>
              <w:top w:w="100" w:type="dxa"/>
              <w:left w:w="100" w:type="dxa"/>
              <w:bottom w:w="100" w:type="dxa"/>
              <w:right w:w="100" w:type="dxa"/>
            </w:tcMar>
          </w:tcPr>
          <w:p w14:paraId="4C58B91E"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театрально-зрелищные</w:t>
            </w:r>
          </w:p>
        </w:tc>
        <w:tc>
          <w:tcPr>
            <w:tcW w:w="4965" w:type="dxa"/>
            <w:gridSpan w:val="2"/>
            <w:shd w:val="clear" w:color="auto" w:fill="auto"/>
            <w:tcMar>
              <w:top w:w="100" w:type="dxa"/>
              <w:left w:w="100" w:type="dxa"/>
              <w:bottom w:w="100" w:type="dxa"/>
              <w:right w:w="100" w:type="dxa"/>
            </w:tcMar>
          </w:tcPr>
          <w:p w14:paraId="02C285B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СП 309.1325800</w:t>
            </w:r>
          </w:p>
        </w:tc>
      </w:tr>
      <w:tr w:rsidR="0003778F" w:rsidRPr="0003778F" w14:paraId="09024830" w14:textId="77777777" w:rsidTr="005A05E2">
        <w:trPr>
          <w:trHeight w:val="750"/>
        </w:trPr>
        <w:tc>
          <w:tcPr>
            <w:tcW w:w="4320" w:type="dxa"/>
            <w:shd w:val="clear" w:color="auto" w:fill="auto"/>
            <w:tcMar>
              <w:top w:w="100" w:type="dxa"/>
              <w:left w:w="100" w:type="dxa"/>
              <w:bottom w:w="100" w:type="dxa"/>
              <w:right w:w="100" w:type="dxa"/>
            </w:tcMar>
          </w:tcPr>
          <w:p w14:paraId="7CCF1CF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Центральные, специальные и специализированные библиотеки, интернет-кафе</w:t>
            </w:r>
          </w:p>
        </w:tc>
        <w:tc>
          <w:tcPr>
            <w:tcW w:w="2700" w:type="dxa"/>
            <w:shd w:val="clear" w:color="auto" w:fill="auto"/>
            <w:tcMar>
              <w:top w:w="100" w:type="dxa"/>
              <w:left w:w="100" w:type="dxa"/>
              <w:bottom w:w="100" w:type="dxa"/>
              <w:right w:w="100" w:type="dxa"/>
            </w:tcMar>
          </w:tcPr>
          <w:p w14:paraId="309739A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Постоянные места</w:t>
            </w:r>
          </w:p>
        </w:tc>
        <w:tc>
          <w:tcPr>
            <w:tcW w:w="2265" w:type="dxa"/>
            <w:shd w:val="clear" w:color="auto" w:fill="auto"/>
            <w:tcMar>
              <w:top w:w="100" w:type="dxa"/>
              <w:left w:w="100" w:type="dxa"/>
              <w:bottom w:w="100" w:type="dxa"/>
              <w:right w:w="100" w:type="dxa"/>
            </w:tcMar>
          </w:tcPr>
          <w:p w14:paraId="348C64C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6-8</w:t>
            </w:r>
          </w:p>
        </w:tc>
      </w:tr>
      <w:tr w:rsidR="0003778F" w:rsidRPr="0003778F" w14:paraId="65A3BD92" w14:textId="77777777" w:rsidTr="005A05E2">
        <w:tc>
          <w:tcPr>
            <w:tcW w:w="4320" w:type="dxa"/>
            <w:shd w:val="clear" w:color="auto" w:fill="auto"/>
            <w:tcMar>
              <w:top w:w="100" w:type="dxa"/>
              <w:left w:w="100" w:type="dxa"/>
              <w:bottom w:w="100" w:type="dxa"/>
              <w:right w:w="100" w:type="dxa"/>
            </w:tcMar>
          </w:tcPr>
          <w:p w14:paraId="3798078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религиозных конфессий (церкви, костелы, мечети, синагоги и др.)</w:t>
            </w:r>
          </w:p>
        </w:tc>
        <w:tc>
          <w:tcPr>
            <w:tcW w:w="2700" w:type="dxa"/>
            <w:shd w:val="clear" w:color="auto" w:fill="auto"/>
            <w:tcMar>
              <w:top w:w="100" w:type="dxa"/>
              <w:left w:w="100" w:type="dxa"/>
              <w:bottom w:w="100" w:type="dxa"/>
              <w:right w:w="100" w:type="dxa"/>
            </w:tcMar>
          </w:tcPr>
          <w:p w14:paraId="5E6547F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6E87AA7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8-10, но не менее 10 </w:t>
            </w:r>
            <w:proofErr w:type="spellStart"/>
            <w:r w:rsidRPr="0003778F">
              <w:rPr>
                <w:rFonts w:ascii="Times New Roman" w:eastAsia="Times New Roman" w:hAnsi="Times New Roman" w:cs="Times New Roman"/>
                <w:sz w:val="20"/>
                <w:szCs w:val="20"/>
              </w:rPr>
              <w:t>машино</w:t>
            </w:r>
            <w:proofErr w:type="spellEnd"/>
            <w:r w:rsidRPr="0003778F">
              <w:rPr>
                <w:rFonts w:ascii="Times New Roman" w:eastAsia="Times New Roman" w:hAnsi="Times New Roman" w:cs="Times New Roman"/>
                <w:sz w:val="20"/>
                <w:szCs w:val="20"/>
              </w:rPr>
              <w:t>-мест на объект</w:t>
            </w:r>
          </w:p>
        </w:tc>
      </w:tr>
      <w:tr w:rsidR="0003778F" w:rsidRPr="0003778F" w14:paraId="27FCD024" w14:textId="77777777" w:rsidTr="005A05E2">
        <w:tc>
          <w:tcPr>
            <w:tcW w:w="4320" w:type="dxa"/>
            <w:shd w:val="clear" w:color="auto" w:fill="auto"/>
            <w:tcMar>
              <w:top w:w="100" w:type="dxa"/>
              <w:left w:w="100" w:type="dxa"/>
              <w:bottom w:w="100" w:type="dxa"/>
              <w:right w:w="100" w:type="dxa"/>
            </w:tcMar>
          </w:tcPr>
          <w:p w14:paraId="55AC6D2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Досугово-развлекательные учреждения: развлекательные центры, дискотеки, залы игровых автоматов, ночные клубы</w:t>
            </w:r>
          </w:p>
        </w:tc>
        <w:tc>
          <w:tcPr>
            <w:tcW w:w="2700" w:type="dxa"/>
            <w:shd w:val="clear" w:color="auto" w:fill="auto"/>
            <w:tcMar>
              <w:top w:w="100" w:type="dxa"/>
              <w:left w:w="100" w:type="dxa"/>
              <w:bottom w:w="100" w:type="dxa"/>
              <w:right w:w="100" w:type="dxa"/>
            </w:tcMar>
          </w:tcPr>
          <w:p w14:paraId="52E4F05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33E65FF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4-7</w:t>
            </w:r>
          </w:p>
        </w:tc>
      </w:tr>
      <w:tr w:rsidR="0003778F" w:rsidRPr="0003778F" w14:paraId="68FE9053" w14:textId="77777777" w:rsidTr="005A05E2">
        <w:tc>
          <w:tcPr>
            <w:tcW w:w="4320" w:type="dxa"/>
            <w:shd w:val="clear" w:color="auto" w:fill="auto"/>
            <w:tcMar>
              <w:top w:w="100" w:type="dxa"/>
              <w:left w:w="100" w:type="dxa"/>
              <w:bottom w:w="100" w:type="dxa"/>
              <w:right w:w="100" w:type="dxa"/>
            </w:tcMar>
          </w:tcPr>
          <w:p w14:paraId="28C9B22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Бильярдные, боулинги</w:t>
            </w:r>
          </w:p>
        </w:tc>
        <w:tc>
          <w:tcPr>
            <w:tcW w:w="2700" w:type="dxa"/>
            <w:shd w:val="clear" w:color="auto" w:fill="auto"/>
            <w:tcMar>
              <w:top w:w="100" w:type="dxa"/>
              <w:left w:w="100" w:type="dxa"/>
              <w:bottom w:w="100" w:type="dxa"/>
              <w:right w:w="100" w:type="dxa"/>
            </w:tcMar>
          </w:tcPr>
          <w:p w14:paraId="5CC410B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68C1AC5E"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3-4</w:t>
            </w:r>
          </w:p>
        </w:tc>
      </w:tr>
      <w:tr w:rsidR="0003778F" w:rsidRPr="0003778F" w14:paraId="449DF1E2" w14:textId="77777777" w:rsidTr="005A05E2">
        <w:trPr>
          <w:trHeight w:val="400"/>
        </w:trPr>
        <w:tc>
          <w:tcPr>
            <w:tcW w:w="4320" w:type="dxa"/>
            <w:shd w:val="clear" w:color="auto" w:fill="auto"/>
            <w:tcMar>
              <w:top w:w="100" w:type="dxa"/>
              <w:left w:w="100" w:type="dxa"/>
              <w:bottom w:w="100" w:type="dxa"/>
              <w:right w:w="100" w:type="dxa"/>
            </w:tcMar>
          </w:tcPr>
          <w:p w14:paraId="08F3BBD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и помещения медицинских организаций</w:t>
            </w:r>
          </w:p>
        </w:tc>
        <w:tc>
          <w:tcPr>
            <w:tcW w:w="4965" w:type="dxa"/>
            <w:gridSpan w:val="2"/>
            <w:shd w:val="clear" w:color="auto" w:fill="auto"/>
            <w:tcMar>
              <w:top w:w="100" w:type="dxa"/>
              <w:left w:w="100" w:type="dxa"/>
              <w:bottom w:w="100" w:type="dxa"/>
              <w:right w:w="100" w:type="dxa"/>
            </w:tcMar>
          </w:tcPr>
          <w:p w14:paraId="097ABC7E"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СП 158.13330</w:t>
            </w:r>
          </w:p>
        </w:tc>
      </w:tr>
      <w:tr w:rsidR="0003778F" w:rsidRPr="0003778F" w14:paraId="325797BD" w14:textId="77777777" w:rsidTr="005A05E2">
        <w:tc>
          <w:tcPr>
            <w:tcW w:w="4320" w:type="dxa"/>
            <w:shd w:val="clear" w:color="auto" w:fill="auto"/>
            <w:tcMar>
              <w:top w:w="100" w:type="dxa"/>
              <w:left w:w="100" w:type="dxa"/>
              <w:bottom w:w="100" w:type="dxa"/>
              <w:right w:w="100" w:type="dxa"/>
            </w:tcMar>
          </w:tcPr>
          <w:p w14:paraId="7A55493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Спортивные комплексы и стадионы с трибунами</w:t>
            </w:r>
          </w:p>
        </w:tc>
        <w:tc>
          <w:tcPr>
            <w:tcW w:w="2700" w:type="dxa"/>
            <w:shd w:val="clear" w:color="auto" w:fill="auto"/>
            <w:tcMar>
              <w:top w:w="100" w:type="dxa"/>
              <w:left w:w="100" w:type="dxa"/>
              <w:bottom w:w="100" w:type="dxa"/>
              <w:right w:w="100" w:type="dxa"/>
            </w:tcMar>
          </w:tcPr>
          <w:p w14:paraId="34E67BD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Места на трибунах</w:t>
            </w:r>
          </w:p>
        </w:tc>
        <w:tc>
          <w:tcPr>
            <w:tcW w:w="2265" w:type="dxa"/>
            <w:shd w:val="clear" w:color="auto" w:fill="auto"/>
            <w:tcMar>
              <w:top w:w="100" w:type="dxa"/>
              <w:left w:w="100" w:type="dxa"/>
              <w:bottom w:w="100" w:type="dxa"/>
              <w:right w:w="100" w:type="dxa"/>
            </w:tcMar>
          </w:tcPr>
          <w:p w14:paraId="092A2EF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25-30</w:t>
            </w:r>
          </w:p>
        </w:tc>
      </w:tr>
      <w:tr w:rsidR="0003778F" w:rsidRPr="0003778F" w14:paraId="6171CC04" w14:textId="77777777" w:rsidTr="005A05E2">
        <w:tc>
          <w:tcPr>
            <w:tcW w:w="4320" w:type="dxa"/>
            <w:shd w:val="clear" w:color="auto" w:fill="auto"/>
            <w:tcMar>
              <w:top w:w="100" w:type="dxa"/>
              <w:left w:w="100" w:type="dxa"/>
              <w:bottom w:w="100" w:type="dxa"/>
              <w:right w:w="100" w:type="dxa"/>
            </w:tcMar>
          </w:tcPr>
          <w:p w14:paraId="6564EC6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Оздоровительные комплексы (</w:t>
            </w:r>
            <w:proofErr w:type="gramStart"/>
            <w:r w:rsidRPr="0003778F">
              <w:rPr>
                <w:rFonts w:ascii="Times New Roman" w:eastAsia="Times New Roman" w:hAnsi="Times New Roman" w:cs="Times New Roman"/>
                <w:sz w:val="20"/>
                <w:szCs w:val="20"/>
              </w:rPr>
              <w:t>фитнес-клубы</w:t>
            </w:r>
            <w:proofErr w:type="gramEnd"/>
            <w:r w:rsidRPr="0003778F">
              <w:rPr>
                <w:rFonts w:ascii="Times New Roman" w:eastAsia="Times New Roman" w:hAnsi="Times New Roman" w:cs="Times New Roman"/>
                <w:sz w:val="20"/>
                <w:szCs w:val="20"/>
              </w:rPr>
              <w:t>, ФОК, спортивные и тренажерные залы)</w:t>
            </w:r>
          </w:p>
          <w:p w14:paraId="6BCCF9F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r w:rsidRPr="0003778F">
              <w:rPr>
                <w:rFonts w:ascii="Times New Roman" w:eastAsia="Times New Roman" w:hAnsi="Times New Roman" w:cs="Times New Roman"/>
                <w:sz w:val="20"/>
                <w:szCs w:val="20"/>
              </w:rPr>
              <w:t>- общей площадью менее 1000 м</w:t>
            </w:r>
            <w:proofErr w:type="gramStart"/>
            <w:r w:rsidRPr="0003778F">
              <w:rPr>
                <w:rFonts w:ascii="Times New Roman" w:eastAsia="Times New Roman" w:hAnsi="Times New Roman" w:cs="Times New Roman"/>
                <w:sz w:val="20"/>
                <w:szCs w:val="20"/>
                <w:vertAlign w:val="superscript"/>
              </w:rPr>
              <w:t>2</w:t>
            </w:r>
            <w:proofErr w:type="gramEnd"/>
          </w:p>
          <w:p w14:paraId="319F33F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общей площадью 1000 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и более</w:t>
            </w:r>
          </w:p>
        </w:tc>
        <w:tc>
          <w:tcPr>
            <w:tcW w:w="2700" w:type="dxa"/>
            <w:shd w:val="clear" w:color="auto" w:fill="auto"/>
            <w:tcMar>
              <w:top w:w="100" w:type="dxa"/>
              <w:left w:w="100" w:type="dxa"/>
              <w:bottom w:w="100" w:type="dxa"/>
              <w:right w:w="100" w:type="dxa"/>
            </w:tcMar>
          </w:tcPr>
          <w:p w14:paraId="4398F7C6" w14:textId="77777777" w:rsidR="00024BAF" w:rsidRPr="0003778F" w:rsidRDefault="00024BAF" w:rsidP="005A05E2">
            <w:pPr>
              <w:widowControl w:val="0"/>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расчетной площади</w:t>
            </w:r>
          </w:p>
        </w:tc>
        <w:tc>
          <w:tcPr>
            <w:tcW w:w="2265" w:type="dxa"/>
            <w:shd w:val="clear" w:color="auto" w:fill="auto"/>
            <w:tcMar>
              <w:top w:w="100" w:type="dxa"/>
              <w:left w:w="100" w:type="dxa"/>
              <w:bottom w:w="100" w:type="dxa"/>
              <w:right w:w="100" w:type="dxa"/>
            </w:tcMar>
          </w:tcPr>
          <w:p w14:paraId="5E66427E"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1411B44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063D5C0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25-40</w:t>
            </w:r>
          </w:p>
          <w:p w14:paraId="7B009C1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40-55</w:t>
            </w:r>
          </w:p>
        </w:tc>
      </w:tr>
      <w:tr w:rsidR="0003778F" w:rsidRPr="0003778F" w14:paraId="3D275AFC" w14:textId="77777777" w:rsidTr="005A05E2">
        <w:tc>
          <w:tcPr>
            <w:tcW w:w="4320" w:type="dxa"/>
            <w:shd w:val="clear" w:color="auto" w:fill="auto"/>
            <w:tcMar>
              <w:top w:w="100" w:type="dxa"/>
              <w:left w:w="100" w:type="dxa"/>
              <w:bottom w:w="100" w:type="dxa"/>
              <w:right w:w="100" w:type="dxa"/>
            </w:tcMar>
          </w:tcPr>
          <w:p w14:paraId="65AC9A6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Муниципальные детские физкультурно-оздоровительные объекты локального и районного уровней обслуживания:</w:t>
            </w:r>
          </w:p>
          <w:p w14:paraId="29AB6EC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r w:rsidRPr="0003778F">
              <w:rPr>
                <w:rFonts w:ascii="Times New Roman" w:eastAsia="Times New Roman" w:hAnsi="Times New Roman" w:cs="Times New Roman"/>
                <w:sz w:val="20"/>
                <w:szCs w:val="20"/>
              </w:rPr>
              <w:t>- тренажерные залы площадью 150 - 500 м</w:t>
            </w:r>
            <w:proofErr w:type="gramStart"/>
            <w:r w:rsidRPr="0003778F">
              <w:rPr>
                <w:rFonts w:ascii="Times New Roman" w:eastAsia="Times New Roman" w:hAnsi="Times New Roman" w:cs="Times New Roman"/>
                <w:sz w:val="20"/>
                <w:szCs w:val="20"/>
                <w:vertAlign w:val="superscript"/>
              </w:rPr>
              <w:t>2</w:t>
            </w:r>
            <w:proofErr w:type="gramEnd"/>
          </w:p>
          <w:p w14:paraId="30C5A59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r w:rsidRPr="0003778F">
              <w:rPr>
                <w:rFonts w:ascii="Times New Roman" w:eastAsia="Times New Roman" w:hAnsi="Times New Roman" w:cs="Times New Roman"/>
                <w:sz w:val="20"/>
                <w:szCs w:val="20"/>
              </w:rPr>
              <w:t>- ФОК с залом площадью 1000 - 2000 м</w:t>
            </w:r>
            <w:proofErr w:type="gramStart"/>
            <w:r w:rsidRPr="0003778F">
              <w:rPr>
                <w:rFonts w:ascii="Times New Roman" w:eastAsia="Times New Roman" w:hAnsi="Times New Roman" w:cs="Times New Roman"/>
                <w:sz w:val="20"/>
                <w:szCs w:val="20"/>
                <w:vertAlign w:val="superscript"/>
              </w:rPr>
              <w:t>2</w:t>
            </w:r>
            <w:proofErr w:type="gramEnd"/>
          </w:p>
          <w:p w14:paraId="296DFE13"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r w:rsidRPr="0003778F">
              <w:rPr>
                <w:rFonts w:ascii="Times New Roman" w:eastAsia="Times New Roman" w:hAnsi="Times New Roman" w:cs="Times New Roman"/>
                <w:sz w:val="20"/>
                <w:szCs w:val="20"/>
              </w:rPr>
              <w:t>- ФОК с залом и бассейном общей площадью 2000 - 3000 м</w:t>
            </w:r>
            <w:proofErr w:type="gramStart"/>
            <w:r w:rsidRPr="0003778F">
              <w:rPr>
                <w:rFonts w:ascii="Times New Roman" w:eastAsia="Times New Roman" w:hAnsi="Times New Roman" w:cs="Times New Roman"/>
                <w:sz w:val="20"/>
                <w:szCs w:val="20"/>
                <w:vertAlign w:val="superscript"/>
              </w:rPr>
              <w:t>2</w:t>
            </w:r>
            <w:proofErr w:type="gramEnd"/>
          </w:p>
        </w:tc>
        <w:tc>
          <w:tcPr>
            <w:tcW w:w="2700" w:type="dxa"/>
            <w:shd w:val="clear" w:color="auto" w:fill="auto"/>
            <w:tcMar>
              <w:top w:w="100" w:type="dxa"/>
              <w:left w:w="100" w:type="dxa"/>
              <w:bottom w:w="100" w:type="dxa"/>
              <w:right w:w="100" w:type="dxa"/>
            </w:tcMar>
          </w:tcPr>
          <w:p w14:paraId="7BB8FA8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Единовременные посетители </w:t>
            </w:r>
          </w:p>
        </w:tc>
        <w:tc>
          <w:tcPr>
            <w:tcW w:w="2265" w:type="dxa"/>
            <w:shd w:val="clear" w:color="auto" w:fill="auto"/>
            <w:tcMar>
              <w:top w:w="100" w:type="dxa"/>
              <w:left w:w="100" w:type="dxa"/>
              <w:bottom w:w="100" w:type="dxa"/>
              <w:right w:w="100" w:type="dxa"/>
            </w:tcMar>
          </w:tcPr>
          <w:p w14:paraId="02705F9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2C100D9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7EE5CBE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50CCEF7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610B235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8-10</w:t>
            </w:r>
          </w:p>
          <w:p w14:paraId="035861A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w:t>
            </w:r>
          </w:p>
          <w:p w14:paraId="70A8213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p>
          <w:p w14:paraId="7D0ED5A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5-7</w:t>
            </w:r>
          </w:p>
        </w:tc>
      </w:tr>
      <w:tr w:rsidR="0003778F" w:rsidRPr="0003778F" w14:paraId="4AE6717E" w14:textId="77777777" w:rsidTr="005A05E2">
        <w:tc>
          <w:tcPr>
            <w:tcW w:w="4320" w:type="dxa"/>
            <w:shd w:val="clear" w:color="auto" w:fill="auto"/>
            <w:tcMar>
              <w:top w:w="100" w:type="dxa"/>
              <w:left w:w="100" w:type="dxa"/>
              <w:bottom w:w="100" w:type="dxa"/>
              <w:right w:w="100" w:type="dxa"/>
            </w:tcMar>
          </w:tcPr>
          <w:p w14:paraId="29DA3E0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Специализированные спортивные клубы и комплексы (теннис, конный спорт, горнолыжные центры и др.)</w:t>
            </w:r>
          </w:p>
        </w:tc>
        <w:tc>
          <w:tcPr>
            <w:tcW w:w="2700" w:type="dxa"/>
            <w:shd w:val="clear" w:color="auto" w:fill="auto"/>
            <w:tcMar>
              <w:top w:w="100" w:type="dxa"/>
              <w:left w:w="100" w:type="dxa"/>
              <w:bottom w:w="100" w:type="dxa"/>
              <w:right w:w="100" w:type="dxa"/>
            </w:tcMar>
          </w:tcPr>
          <w:p w14:paraId="348978A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Единовременные посетители </w:t>
            </w:r>
          </w:p>
        </w:tc>
        <w:tc>
          <w:tcPr>
            <w:tcW w:w="2265" w:type="dxa"/>
            <w:shd w:val="clear" w:color="auto" w:fill="auto"/>
            <w:tcMar>
              <w:top w:w="100" w:type="dxa"/>
              <w:left w:w="100" w:type="dxa"/>
              <w:bottom w:w="100" w:type="dxa"/>
              <w:right w:w="100" w:type="dxa"/>
            </w:tcMar>
          </w:tcPr>
          <w:p w14:paraId="18E601F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3-4</w:t>
            </w:r>
          </w:p>
        </w:tc>
      </w:tr>
      <w:tr w:rsidR="0003778F" w:rsidRPr="0003778F" w14:paraId="2DA3875E" w14:textId="77777777" w:rsidTr="005A05E2">
        <w:tc>
          <w:tcPr>
            <w:tcW w:w="4320" w:type="dxa"/>
            <w:shd w:val="clear" w:color="auto" w:fill="auto"/>
            <w:tcMar>
              <w:top w:w="100" w:type="dxa"/>
              <w:left w:w="100" w:type="dxa"/>
              <w:bottom w:w="100" w:type="dxa"/>
              <w:right w:w="100" w:type="dxa"/>
            </w:tcMar>
          </w:tcPr>
          <w:p w14:paraId="059CC5E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Аквапарки, бассейны</w:t>
            </w:r>
          </w:p>
        </w:tc>
        <w:tc>
          <w:tcPr>
            <w:tcW w:w="2700" w:type="dxa"/>
            <w:shd w:val="clear" w:color="auto" w:fill="auto"/>
            <w:tcMar>
              <w:top w:w="100" w:type="dxa"/>
              <w:left w:w="100" w:type="dxa"/>
              <w:bottom w:w="100" w:type="dxa"/>
              <w:right w:w="100" w:type="dxa"/>
            </w:tcMar>
          </w:tcPr>
          <w:p w14:paraId="6A61855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3A46151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5-7</w:t>
            </w:r>
          </w:p>
        </w:tc>
      </w:tr>
      <w:tr w:rsidR="0003778F" w:rsidRPr="0003778F" w14:paraId="170683CC" w14:textId="77777777" w:rsidTr="005A05E2">
        <w:tc>
          <w:tcPr>
            <w:tcW w:w="4320" w:type="dxa"/>
            <w:shd w:val="clear" w:color="auto" w:fill="auto"/>
            <w:tcMar>
              <w:top w:w="100" w:type="dxa"/>
              <w:left w:w="100" w:type="dxa"/>
              <w:bottom w:w="100" w:type="dxa"/>
              <w:right w:w="100" w:type="dxa"/>
            </w:tcMar>
          </w:tcPr>
          <w:p w14:paraId="758CF89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vertAlign w:val="superscript"/>
              </w:rPr>
            </w:pPr>
            <w:r w:rsidRPr="0003778F">
              <w:rPr>
                <w:rFonts w:ascii="Times New Roman" w:eastAsia="Times New Roman" w:hAnsi="Times New Roman" w:cs="Times New Roman"/>
                <w:sz w:val="20"/>
                <w:szCs w:val="20"/>
              </w:rPr>
              <w:t>Катки с искусственным покрытием общей площадью более 3000 м</w:t>
            </w:r>
            <w:proofErr w:type="gramStart"/>
            <w:r w:rsidRPr="0003778F">
              <w:rPr>
                <w:rFonts w:ascii="Times New Roman" w:eastAsia="Times New Roman" w:hAnsi="Times New Roman" w:cs="Times New Roman"/>
                <w:sz w:val="20"/>
                <w:szCs w:val="20"/>
                <w:vertAlign w:val="superscript"/>
              </w:rPr>
              <w:t>2</w:t>
            </w:r>
            <w:proofErr w:type="gramEnd"/>
          </w:p>
        </w:tc>
        <w:tc>
          <w:tcPr>
            <w:tcW w:w="2700" w:type="dxa"/>
            <w:shd w:val="clear" w:color="auto" w:fill="auto"/>
            <w:tcMar>
              <w:top w:w="100" w:type="dxa"/>
              <w:left w:w="100" w:type="dxa"/>
              <w:bottom w:w="100" w:type="dxa"/>
              <w:right w:w="100" w:type="dxa"/>
            </w:tcMar>
          </w:tcPr>
          <w:p w14:paraId="3C2991B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Единовременные посетители</w:t>
            </w:r>
          </w:p>
        </w:tc>
        <w:tc>
          <w:tcPr>
            <w:tcW w:w="2265" w:type="dxa"/>
            <w:shd w:val="clear" w:color="auto" w:fill="auto"/>
            <w:tcMar>
              <w:top w:w="100" w:type="dxa"/>
              <w:left w:w="100" w:type="dxa"/>
              <w:bottom w:w="100" w:type="dxa"/>
              <w:right w:w="100" w:type="dxa"/>
            </w:tcMar>
          </w:tcPr>
          <w:p w14:paraId="21C82A2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6-7</w:t>
            </w:r>
          </w:p>
        </w:tc>
      </w:tr>
      <w:tr w:rsidR="0003778F" w:rsidRPr="0003778F" w14:paraId="324BBF6F" w14:textId="77777777" w:rsidTr="005A05E2">
        <w:tc>
          <w:tcPr>
            <w:tcW w:w="4320" w:type="dxa"/>
            <w:shd w:val="clear" w:color="auto" w:fill="auto"/>
            <w:tcMar>
              <w:top w:w="100" w:type="dxa"/>
              <w:left w:w="100" w:type="dxa"/>
              <w:bottom w:w="100" w:type="dxa"/>
              <w:right w:w="100" w:type="dxa"/>
            </w:tcMar>
          </w:tcPr>
          <w:p w14:paraId="6FFAEA3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Железнодорожные вокзалы</w:t>
            </w:r>
          </w:p>
        </w:tc>
        <w:tc>
          <w:tcPr>
            <w:tcW w:w="2700" w:type="dxa"/>
            <w:shd w:val="clear" w:color="auto" w:fill="auto"/>
            <w:tcMar>
              <w:top w:w="100" w:type="dxa"/>
              <w:left w:w="100" w:type="dxa"/>
              <w:bottom w:w="100" w:type="dxa"/>
              <w:right w:w="100" w:type="dxa"/>
            </w:tcMar>
          </w:tcPr>
          <w:p w14:paraId="07F860A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Пассажиры дальнего следования в час пик</w:t>
            </w:r>
          </w:p>
        </w:tc>
        <w:tc>
          <w:tcPr>
            <w:tcW w:w="2265" w:type="dxa"/>
            <w:shd w:val="clear" w:color="auto" w:fill="auto"/>
            <w:tcMar>
              <w:top w:w="100" w:type="dxa"/>
              <w:left w:w="100" w:type="dxa"/>
              <w:bottom w:w="100" w:type="dxa"/>
              <w:right w:w="100" w:type="dxa"/>
            </w:tcMar>
          </w:tcPr>
          <w:p w14:paraId="5E9FC4BF"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8-10</w:t>
            </w:r>
          </w:p>
        </w:tc>
      </w:tr>
      <w:tr w:rsidR="0003778F" w:rsidRPr="0003778F" w14:paraId="21BB7FB8" w14:textId="77777777" w:rsidTr="005A05E2">
        <w:tc>
          <w:tcPr>
            <w:tcW w:w="4320" w:type="dxa"/>
            <w:shd w:val="clear" w:color="auto" w:fill="auto"/>
            <w:tcMar>
              <w:top w:w="100" w:type="dxa"/>
              <w:left w:w="100" w:type="dxa"/>
              <w:bottom w:w="100" w:type="dxa"/>
              <w:right w:w="100" w:type="dxa"/>
            </w:tcMar>
          </w:tcPr>
          <w:p w14:paraId="1EFBDC5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Автовокзалы</w:t>
            </w:r>
          </w:p>
        </w:tc>
        <w:tc>
          <w:tcPr>
            <w:tcW w:w="2700" w:type="dxa"/>
            <w:shd w:val="clear" w:color="auto" w:fill="auto"/>
            <w:tcMar>
              <w:top w:w="100" w:type="dxa"/>
              <w:left w:w="100" w:type="dxa"/>
              <w:bottom w:w="100" w:type="dxa"/>
              <w:right w:w="100" w:type="dxa"/>
            </w:tcMar>
          </w:tcPr>
          <w:p w14:paraId="3F3FE4D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Пассажиры в час пик</w:t>
            </w:r>
          </w:p>
        </w:tc>
        <w:tc>
          <w:tcPr>
            <w:tcW w:w="2265" w:type="dxa"/>
            <w:shd w:val="clear" w:color="auto" w:fill="auto"/>
            <w:tcMar>
              <w:top w:w="100" w:type="dxa"/>
              <w:left w:w="100" w:type="dxa"/>
              <w:bottom w:w="100" w:type="dxa"/>
              <w:right w:w="100" w:type="dxa"/>
            </w:tcMar>
          </w:tcPr>
          <w:p w14:paraId="113B0F0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10-15</w:t>
            </w:r>
          </w:p>
        </w:tc>
      </w:tr>
      <w:tr w:rsidR="0003778F" w:rsidRPr="0003778F" w14:paraId="4923C6C6" w14:textId="77777777" w:rsidTr="005A05E2">
        <w:tc>
          <w:tcPr>
            <w:tcW w:w="4320" w:type="dxa"/>
            <w:shd w:val="clear" w:color="auto" w:fill="auto"/>
            <w:tcMar>
              <w:top w:w="100" w:type="dxa"/>
              <w:left w:w="100" w:type="dxa"/>
              <w:bottom w:w="100" w:type="dxa"/>
              <w:right w:w="100" w:type="dxa"/>
            </w:tcMar>
          </w:tcPr>
          <w:p w14:paraId="311F6DF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Аэровокзалы</w:t>
            </w:r>
          </w:p>
        </w:tc>
        <w:tc>
          <w:tcPr>
            <w:tcW w:w="2700" w:type="dxa"/>
            <w:shd w:val="clear" w:color="auto" w:fill="auto"/>
            <w:tcMar>
              <w:top w:w="100" w:type="dxa"/>
              <w:left w:w="100" w:type="dxa"/>
              <w:bottom w:w="100" w:type="dxa"/>
              <w:right w:w="100" w:type="dxa"/>
            </w:tcMar>
          </w:tcPr>
          <w:p w14:paraId="1DCA787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Пассажиры в час пик</w:t>
            </w:r>
          </w:p>
        </w:tc>
        <w:tc>
          <w:tcPr>
            <w:tcW w:w="2265" w:type="dxa"/>
            <w:shd w:val="clear" w:color="auto" w:fill="auto"/>
            <w:tcMar>
              <w:top w:w="100" w:type="dxa"/>
              <w:left w:w="100" w:type="dxa"/>
              <w:bottom w:w="100" w:type="dxa"/>
              <w:right w:w="100" w:type="dxa"/>
            </w:tcMar>
          </w:tcPr>
          <w:p w14:paraId="7B7B6D79"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6-8</w:t>
            </w:r>
          </w:p>
        </w:tc>
      </w:tr>
      <w:tr w:rsidR="0003778F" w:rsidRPr="0003778F" w14:paraId="126E6084" w14:textId="77777777" w:rsidTr="005A05E2">
        <w:tc>
          <w:tcPr>
            <w:tcW w:w="4320" w:type="dxa"/>
            <w:shd w:val="clear" w:color="auto" w:fill="auto"/>
            <w:tcMar>
              <w:top w:w="100" w:type="dxa"/>
              <w:left w:w="100" w:type="dxa"/>
              <w:bottom w:w="100" w:type="dxa"/>
              <w:right w:w="100" w:type="dxa"/>
            </w:tcMar>
          </w:tcPr>
          <w:p w14:paraId="7C8D71A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Речные порты </w:t>
            </w:r>
          </w:p>
        </w:tc>
        <w:tc>
          <w:tcPr>
            <w:tcW w:w="2700" w:type="dxa"/>
            <w:shd w:val="clear" w:color="auto" w:fill="auto"/>
            <w:tcMar>
              <w:top w:w="100" w:type="dxa"/>
              <w:left w:w="100" w:type="dxa"/>
              <w:bottom w:w="100" w:type="dxa"/>
              <w:right w:w="100" w:type="dxa"/>
            </w:tcMar>
          </w:tcPr>
          <w:p w14:paraId="594EA1D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Пассажиры в час пик</w:t>
            </w:r>
          </w:p>
        </w:tc>
        <w:tc>
          <w:tcPr>
            <w:tcW w:w="2265" w:type="dxa"/>
            <w:shd w:val="clear" w:color="auto" w:fill="auto"/>
            <w:tcMar>
              <w:top w:w="100" w:type="dxa"/>
              <w:left w:w="100" w:type="dxa"/>
              <w:bottom w:w="100" w:type="dxa"/>
              <w:right w:w="100" w:type="dxa"/>
            </w:tcMar>
          </w:tcPr>
          <w:p w14:paraId="38A44EC3"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7-9</w:t>
            </w:r>
          </w:p>
        </w:tc>
      </w:tr>
      <w:tr w:rsidR="0003778F" w:rsidRPr="0003778F" w14:paraId="02DA1389" w14:textId="77777777" w:rsidTr="005A05E2">
        <w:tc>
          <w:tcPr>
            <w:tcW w:w="4320" w:type="dxa"/>
            <w:shd w:val="clear" w:color="auto" w:fill="auto"/>
            <w:tcMar>
              <w:top w:w="100" w:type="dxa"/>
              <w:left w:w="100" w:type="dxa"/>
              <w:bottom w:w="100" w:type="dxa"/>
              <w:right w:w="100" w:type="dxa"/>
            </w:tcMar>
          </w:tcPr>
          <w:p w14:paraId="2F795AFB"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Исправительные учреждения и центры </w:t>
            </w:r>
            <w:r w:rsidRPr="0003778F">
              <w:rPr>
                <w:rFonts w:ascii="Times New Roman" w:eastAsia="Times New Roman" w:hAnsi="Times New Roman" w:cs="Times New Roman"/>
                <w:sz w:val="20"/>
                <w:szCs w:val="20"/>
              </w:rPr>
              <w:lastRenderedPageBreak/>
              <w:t>уголовно-исполнительной системы</w:t>
            </w:r>
          </w:p>
        </w:tc>
        <w:tc>
          <w:tcPr>
            <w:tcW w:w="2700" w:type="dxa"/>
            <w:shd w:val="clear" w:color="auto" w:fill="auto"/>
            <w:tcMar>
              <w:top w:w="100" w:type="dxa"/>
              <w:left w:w="100" w:type="dxa"/>
              <w:bottom w:w="100" w:type="dxa"/>
              <w:right w:w="100" w:type="dxa"/>
            </w:tcMar>
          </w:tcPr>
          <w:p w14:paraId="5DA41D6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Одно </w:t>
            </w:r>
            <w:proofErr w:type="spellStart"/>
            <w:r w:rsidRPr="0003778F">
              <w:rPr>
                <w:rFonts w:ascii="Times New Roman" w:eastAsia="Times New Roman" w:hAnsi="Times New Roman" w:cs="Times New Roman"/>
                <w:sz w:val="20"/>
                <w:szCs w:val="20"/>
              </w:rPr>
              <w:t>машино</w:t>
            </w:r>
            <w:proofErr w:type="spellEnd"/>
            <w:r w:rsidRPr="0003778F">
              <w:rPr>
                <w:rFonts w:ascii="Times New Roman" w:eastAsia="Times New Roman" w:hAnsi="Times New Roman" w:cs="Times New Roman"/>
                <w:sz w:val="20"/>
                <w:szCs w:val="20"/>
              </w:rPr>
              <w:t xml:space="preserve">-место на </w:t>
            </w:r>
            <w:r w:rsidRPr="0003778F">
              <w:rPr>
                <w:rFonts w:ascii="Times New Roman" w:eastAsia="Times New Roman" w:hAnsi="Times New Roman" w:cs="Times New Roman"/>
                <w:sz w:val="20"/>
                <w:szCs w:val="20"/>
              </w:rPr>
              <w:lastRenderedPageBreak/>
              <w:t>следующее количество расчетных единиц по СП 308.1325800</w:t>
            </w:r>
          </w:p>
        </w:tc>
        <w:tc>
          <w:tcPr>
            <w:tcW w:w="2265" w:type="dxa"/>
            <w:shd w:val="clear" w:color="auto" w:fill="auto"/>
            <w:tcMar>
              <w:top w:w="100" w:type="dxa"/>
              <w:left w:w="100" w:type="dxa"/>
              <w:bottom w:w="100" w:type="dxa"/>
              <w:right w:w="100" w:type="dxa"/>
            </w:tcMar>
          </w:tcPr>
          <w:p w14:paraId="7C0910E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7-9</w:t>
            </w:r>
          </w:p>
        </w:tc>
      </w:tr>
      <w:tr w:rsidR="0003778F" w:rsidRPr="0003778F" w14:paraId="503E9025" w14:textId="77777777" w:rsidTr="005A05E2">
        <w:trPr>
          <w:trHeight w:val="400"/>
        </w:trPr>
        <w:tc>
          <w:tcPr>
            <w:tcW w:w="9285" w:type="dxa"/>
            <w:gridSpan w:val="3"/>
            <w:shd w:val="clear" w:color="auto" w:fill="auto"/>
            <w:tcMar>
              <w:top w:w="100" w:type="dxa"/>
              <w:left w:w="100" w:type="dxa"/>
              <w:bottom w:w="100" w:type="dxa"/>
              <w:right w:w="100" w:type="dxa"/>
            </w:tcMar>
          </w:tcPr>
          <w:p w14:paraId="032C2971"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Рекреационные территории и объекты отдыха</w:t>
            </w:r>
          </w:p>
        </w:tc>
      </w:tr>
      <w:tr w:rsidR="0003778F" w:rsidRPr="0003778F" w14:paraId="1A2B39BB" w14:textId="77777777" w:rsidTr="005A05E2">
        <w:trPr>
          <w:trHeight w:val="409"/>
        </w:trPr>
        <w:tc>
          <w:tcPr>
            <w:tcW w:w="4320" w:type="dxa"/>
            <w:shd w:val="clear" w:color="auto" w:fill="auto"/>
            <w:tcMar>
              <w:top w:w="100" w:type="dxa"/>
              <w:left w:w="100" w:type="dxa"/>
              <w:bottom w:w="100" w:type="dxa"/>
              <w:right w:w="100" w:type="dxa"/>
            </w:tcMar>
          </w:tcPr>
          <w:p w14:paraId="0B2CBFD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Пляжи и парки в зонах отдыха </w:t>
            </w:r>
          </w:p>
        </w:tc>
        <w:tc>
          <w:tcPr>
            <w:tcW w:w="2700" w:type="dxa"/>
            <w:shd w:val="clear" w:color="auto" w:fill="auto"/>
            <w:tcMar>
              <w:top w:w="100" w:type="dxa"/>
              <w:left w:w="100" w:type="dxa"/>
              <w:bottom w:w="100" w:type="dxa"/>
              <w:right w:w="100" w:type="dxa"/>
            </w:tcMar>
          </w:tcPr>
          <w:p w14:paraId="4EC87C9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100 единовременных посетителей </w:t>
            </w:r>
          </w:p>
        </w:tc>
        <w:tc>
          <w:tcPr>
            <w:tcW w:w="2265" w:type="dxa"/>
            <w:shd w:val="clear" w:color="auto" w:fill="auto"/>
            <w:tcMar>
              <w:top w:w="100" w:type="dxa"/>
              <w:left w:w="100" w:type="dxa"/>
              <w:bottom w:w="100" w:type="dxa"/>
              <w:right w:w="100" w:type="dxa"/>
            </w:tcMar>
          </w:tcPr>
          <w:p w14:paraId="7C606C6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15-20</w:t>
            </w:r>
          </w:p>
        </w:tc>
      </w:tr>
      <w:tr w:rsidR="0003778F" w:rsidRPr="0003778F" w14:paraId="63B5F3D5" w14:textId="77777777" w:rsidTr="005A05E2">
        <w:tc>
          <w:tcPr>
            <w:tcW w:w="4320" w:type="dxa"/>
            <w:shd w:val="clear" w:color="auto" w:fill="auto"/>
            <w:tcMar>
              <w:top w:w="100" w:type="dxa"/>
              <w:left w:w="100" w:type="dxa"/>
              <w:bottom w:w="100" w:type="dxa"/>
              <w:right w:w="100" w:type="dxa"/>
            </w:tcMar>
          </w:tcPr>
          <w:p w14:paraId="07528916"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Лесопарки и заповедники</w:t>
            </w:r>
          </w:p>
        </w:tc>
        <w:tc>
          <w:tcPr>
            <w:tcW w:w="2700" w:type="dxa"/>
            <w:shd w:val="clear" w:color="auto" w:fill="auto"/>
            <w:tcMar>
              <w:top w:w="100" w:type="dxa"/>
              <w:left w:w="100" w:type="dxa"/>
              <w:bottom w:w="100" w:type="dxa"/>
              <w:right w:w="100" w:type="dxa"/>
            </w:tcMar>
          </w:tcPr>
          <w:p w14:paraId="0461D5C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100 единовременных посетителей </w:t>
            </w:r>
          </w:p>
        </w:tc>
        <w:tc>
          <w:tcPr>
            <w:tcW w:w="2265" w:type="dxa"/>
            <w:shd w:val="clear" w:color="auto" w:fill="auto"/>
            <w:tcMar>
              <w:top w:w="100" w:type="dxa"/>
              <w:left w:w="100" w:type="dxa"/>
              <w:bottom w:w="100" w:type="dxa"/>
              <w:right w:w="100" w:type="dxa"/>
            </w:tcMar>
          </w:tcPr>
          <w:p w14:paraId="3853036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7-10</w:t>
            </w:r>
          </w:p>
        </w:tc>
      </w:tr>
      <w:tr w:rsidR="0003778F" w:rsidRPr="0003778F" w14:paraId="4B121BA5" w14:textId="77777777" w:rsidTr="005A05E2">
        <w:tc>
          <w:tcPr>
            <w:tcW w:w="4320" w:type="dxa"/>
            <w:shd w:val="clear" w:color="auto" w:fill="auto"/>
            <w:tcMar>
              <w:top w:w="100" w:type="dxa"/>
              <w:left w:w="100" w:type="dxa"/>
              <w:bottom w:w="100" w:type="dxa"/>
              <w:right w:w="100" w:type="dxa"/>
            </w:tcMar>
          </w:tcPr>
          <w:p w14:paraId="565830C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Базы кратковременного отдыха (спортивные, лыжные, рыболовные, охотничьи и др.) </w:t>
            </w:r>
          </w:p>
        </w:tc>
        <w:tc>
          <w:tcPr>
            <w:tcW w:w="2700" w:type="dxa"/>
            <w:shd w:val="clear" w:color="auto" w:fill="auto"/>
            <w:tcMar>
              <w:top w:w="100" w:type="dxa"/>
              <w:left w:w="100" w:type="dxa"/>
              <w:bottom w:w="100" w:type="dxa"/>
              <w:right w:w="100" w:type="dxa"/>
            </w:tcMar>
          </w:tcPr>
          <w:p w14:paraId="105452E8"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100 единовременных посетителей </w:t>
            </w:r>
          </w:p>
        </w:tc>
        <w:tc>
          <w:tcPr>
            <w:tcW w:w="2265" w:type="dxa"/>
            <w:shd w:val="clear" w:color="auto" w:fill="auto"/>
            <w:tcMar>
              <w:top w:w="100" w:type="dxa"/>
              <w:left w:w="100" w:type="dxa"/>
              <w:bottom w:w="100" w:type="dxa"/>
              <w:right w:w="100" w:type="dxa"/>
            </w:tcMar>
          </w:tcPr>
          <w:p w14:paraId="0DFD577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10-15</w:t>
            </w:r>
          </w:p>
        </w:tc>
      </w:tr>
      <w:tr w:rsidR="0003778F" w:rsidRPr="0003778F" w14:paraId="44D0188D" w14:textId="77777777" w:rsidTr="005A05E2">
        <w:tc>
          <w:tcPr>
            <w:tcW w:w="4320" w:type="dxa"/>
            <w:shd w:val="clear" w:color="auto" w:fill="auto"/>
            <w:tcMar>
              <w:top w:w="100" w:type="dxa"/>
              <w:left w:w="100" w:type="dxa"/>
              <w:bottom w:w="100" w:type="dxa"/>
              <w:right w:w="100" w:type="dxa"/>
            </w:tcMar>
          </w:tcPr>
          <w:p w14:paraId="10BB5C7D"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Береговые базы маломерного флота </w:t>
            </w:r>
          </w:p>
        </w:tc>
        <w:tc>
          <w:tcPr>
            <w:tcW w:w="2700" w:type="dxa"/>
            <w:shd w:val="clear" w:color="auto" w:fill="auto"/>
            <w:tcMar>
              <w:top w:w="100" w:type="dxa"/>
              <w:left w:w="100" w:type="dxa"/>
              <w:bottom w:w="100" w:type="dxa"/>
              <w:right w:w="100" w:type="dxa"/>
            </w:tcMar>
          </w:tcPr>
          <w:p w14:paraId="7ED7EF30"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100 единовременных посетителей </w:t>
            </w:r>
          </w:p>
        </w:tc>
        <w:tc>
          <w:tcPr>
            <w:tcW w:w="2265" w:type="dxa"/>
            <w:shd w:val="clear" w:color="auto" w:fill="auto"/>
            <w:tcMar>
              <w:top w:w="100" w:type="dxa"/>
              <w:left w:w="100" w:type="dxa"/>
              <w:bottom w:w="100" w:type="dxa"/>
              <w:right w:w="100" w:type="dxa"/>
            </w:tcMar>
          </w:tcPr>
          <w:p w14:paraId="3D000517"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10-15</w:t>
            </w:r>
          </w:p>
        </w:tc>
      </w:tr>
      <w:tr w:rsidR="0003778F" w:rsidRPr="0003778F" w14:paraId="5E49F982" w14:textId="77777777" w:rsidTr="005A05E2">
        <w:tc>
          <w:tcPr>
            <w:tcW w:w="4320" w:type="dxa"/>
            <w:shd w:val="clear" w:color="auto" w:fill="auto"/>
            <w:tcMar>
              <w:top w:w="100" w:type="dxa"/>
              <w:left w:w="100" w:type="dxa"/>
              <w:bottom w:w="100" w:type="dxa"/>
              <w:right w:w="100" w:type="dxa"/>
            </w:tcMar>
          </w:tcPr>
          <w:p w14:paraId="7E4AA0D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Дома отдыха и санатории, санатории-профилактории, базы отдыха предприятий и туристские базы</w:t>
            </w:r>
          </w:p>
        </w:tc>
        <w:tc>
          <w:tcPr>
            <w:tcW w:w="2700" w:type="dxa"/>
            <w:shd w:val="clear" w:color="auto" w:fill="auto"/>
            <w:tcMar>
              <w:top w:w="100" w:type="dxa"/>
              <w:left w:w="100" w:type="dxa"/>
              <w:bottom w:w="100" w:type="dxa"/>
              <w:right w:w="100" w:type="dxa"/>
            </w:tcMar>
          </w:tcPr>
          <w:p w14:paraId="1009BDEA"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 отдыхающих и обслуживающего персонала</w:t>
            </w:r>
          </w:p>
        </w:tc>
        <w:tc>
          <w:tcPr>
            <w:tcW w:w="2265" w:type="dxa"/>
            <w:shd w:val="clear" w:color="auto" w:fill="auto"/>
            <w:tcMar>
              <w:top w:w="100" w:type="dxa"/>
              <w:left w:w="100" w:type="dxa"/>
              <w:bottom w:w="100" w:type="dxa"/>
              <w:right w:w="100" w:type="dxa"/>
            </w:tcMar>
          </w:tcPr>
          <w:p w14:paraId="60C77114"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3-5</w:t>
            </w:r>
          </w:p>
        </w:tc>
      </w:tr>
      <w:tr w:rsidR="0003778F" w:rsidRPr="0003778F" w14:paraId="63D7EC4F" w14:textId="77777777" w:rsidTr="005A05E2">
        <w:tc>
          <w:tcPr>
            <w:tcW w:w="4320" w:type="dxa"/>
            <w:shd w:val="clear" w:color="auto" w:fill="auto"/>
            <w:tcMar>
              <w:top w:w="100" w:type="dxa"/>
              <w:left w:w="100" w:type="dxa"/>
              <w:bottom w:w="100" w:type="dxa"/>
              <w:right w:w="100" w:type="dxa"/>
            </w:tcMar>
          </w:tcPr>
          <w:p w14:paraId="56F5E9FC"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общественного питания, торговли</w:t>
            </w:r>
          </w:p>
        </w:tc>
        <w:tc>
          <w:tcPr>
            <w:tcW w:w="2700" w:type="dxa"/>
            <w:shd w:val="clear" w:color="auto" w:fill="auto"/>
            <w:tcMar>
              <w:top w:w="100" w:type="dxa"/>
              <w:left w:w="100" w:type="dxa"/>
              <w:bottom w:w="100" w:type="dxa"/>
              <w:right w:w="100" w:type="dxa"/>
            </w:tcMar>
          </w:tcPr>
          <w:p w14:paraId="331E48C2"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 мест в залах или единовременных посетителей и персонала</w:t>
            </w:r>
          </w:p>
        </w:tc>
        <w:tc>
          <w:tcPr>
            <w:tcW w:w="2265" w:type="dxa"/>
            <w:shd w:val="clear" w:color="auto" w:fill="auto"/>
            <w:tcMar>
              <w:top w:w="100" w:type="dxa"/>
              <w:left w:w="100" w:type="dxa"/>
              <w:bottom w:w="100" w:type="dxa"/>
              <w:right w:w="100" w:type="dxa"/>
            </w:tcMar>
          </w:tcPr>
          <w:p w14:paraId="2BD9F6A5" w14:textId="77777777" w:rsidR="00024BAF" w:rsidRPr="0003778F" w:rsidRDefault="00024BAF"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7-10</w:t>
            </w:r>
          </w:p>
        </w:tc>
      </w:tr>
    </w:tbl>
    <w:p w14:paraId="2B686DB9" w14:textId="77777777" w:rsidR="00506A30" w:rsidRPr="0003778F" w:rsidRDefault="00506A30" w:rsidP="00024BAF">
      <w:pPr>
        <w:widowControl w:val="0"/>
        <w:spacing w:line="239" w:lineRule="auto"/>
        <w:jc w:val="both"/>
        <w:rPr>
          <w:rFonts w:ascii="Times New Roman" w:eastAsia="Times New Roman" w:hAnsi="Times New Roman" w:cs="Times New Roman"/>
        </w:rPr>
      </w:pPr>
    </w:p>
    <w:p w14:paraId="60460D06" w14:textId="19B1D6F8" w:rsidR="00506A30" w:rsidRPr="0003778F" w:rsidRDefault="005A05E2">
      <w:pPr>
        <w:widowControl w:val="0"/>
        <w:spacing w:line="239"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обеспечивающими обслуживание автомобильного движения, и максимально допустимого уровня их территориальной доступности приведены в таблице 1.</w:t>
      </w:r>
      <w:r w:rsidR="00024BAF" w:rsidRPr="0003778F">
        <w:rPr>
          <w:rFonts w:ascii="Times New Roman" w:eastAsia="Times New Roman" w:hAnsi="Times New Roman" w:cs="Times New Roman"/>
          <w:sz w:val="24"/>
          <w:szCs w:val="24"/>
        </w:rPr>
        <w:t>3</w:t>
      </w:r>
      <w:r w:rsidRPr="0003778F">
        <w:rPr>
          <w:rFonts w:ascii="Times New Roman" w:eastAsia="Times New Roman" w:hAnsi="Times New Roman" w:cs="Times New Roman"/>
          <w:sz w:val="24"/>
          <w:szCs w:val="24"/>
        </w:rPr>
        <w:t>.</w:t>
      </w:r>
    </w:p>
    <w:p w14:paraId="7A6E8F92" w14:textId="088CB519" w:rsidR="00506A30" w:rsidRPr="0003778F" w:rsidRDefault="005A05E2">
      <w:pPr>
        <w:spacing w:after="120" w:line="240" w:lineRule="auto"/>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1.</w:t>
      </w:r>
      <w:r w:rsidR="00024BAF" w:rsidRPr="0003778F">
        <w:rPr>
          <w:rFonts w:ascii="Times New Roman" w:eastAsia="Times New Roman" w:hAnsi="Times New Roman" w:cs="Times New Roman"/>
          <w:sz w:val="24"/>
          <w:szCs w:val="24"/>
        </w:rPr>
        <w:t>3</w:t>
      </w:r>
    </w:p>
    <w:tbl>
      <w:tblPr>
        <w:tblStyle w:val="afa"/>
        <w:tblW w:w="91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5"/>
        <w:gridCol w:w="2283"/>
        <w:gridCol w:w="2157"/>
        <w:gridCol w:w="1695"/>
        <w:gridCol w:w="1065"/>
      </w:tblGrid>
      <w:tr w:rsidR="0003778F" w:rsidRPr="0003778F" w14:paraId="6EB70F90" w14:textId="77777777" w:rsidTr="00B33F7E">
        <w:trPr>
          <w:trHeight w:val="689"/>
          <w:tblHeader/>
        </w:trPr>
        <w:tc>
          <w:tcPr>
            <w:tcW w:w="1965" w:type="dxa"/>
          </w:tcPr>
          <w:p w14:paraId="7E86BF8F"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283" w:type="dxa"/>
          </w:tcPr>
          <w:p w14:paraId="126FC3F8"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157" w:type="dxa"/>
          </w:tcPr>
          <w:p w14:paraId="64BDADAD"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760" w:type="dxa"/>
            <w:gridSpan w:val="2"/>
          </w:tcPr>
          <w:p w14:paraId="5BBCA29C"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10603F0D" w14:textId="77777777" w:rsidTr="00B33F7E">
        <w:trPr>
          <w:trHeight w:val="200"/>
        </w:trPr>
        <w:tc>
          <w:tcPr>
            <w:tcW w:w="1965" w:type="dxa"/>
            <w:vMerge w:val="restart"/>
          </w:tcPr>
          <w:p w14:paraId="7FDCFFC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Станции технического обслуживания</w:t>
            </w:r>
          </w:p>
        </w:tc>
        <w:tc>
          <w:tcPr>
            <w:tcW w:w="2283" w:type="dxa"/>
          </w:tcPr>
          <w:p w14:paraId="5C4E11F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57" w:type="dxa"/>
          </w:tcPr>
          <w:p w14:paraId="3A134CDA" w14:textId="51465A89"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Минимально допустимый уровень обеспеченности, кол-во посто</w:t>
            </w:r>
            <w:r w:rsidR="00EE7B32" w:rsidRPr="0003778F">
              <w:rPr>
                <w:rFonts w:ascii="Times New Roman" w:eastAsia="Times New Roman" w:hAnsi="Times New Roman" w:cs="Times New Roman"/>
                <w:sz w:val="20"/>
                <w:szCs w:val="20"/>
              </w:rPr>
              <w:t>в</w:t>
            </w:r>
          </w:p>
          <w:p w14:paraId="11781C2B" w14:textId="77777777" w:rsidR="00506A30" w:rsidRPr="0003778F" w:rsidRDefault="00506A30">
            <w:pPr>
              <w:rPr>
                <w:rFonts w:ascii="Times New Roman" w:eastAsia="Times New Roman" w:hAnsi="Times New Roman" w:cs="Times New Roman"/>
                <w:sz w:val="20"/>
                <w:szCs w:val="20"/>
              </w:rPr>
            </w:pPr>
          </w:p>
        </w:tc>
        <w:tc>
          <w:tcPr>
            <w:tcW w:w="2760" w:type="dxa"/>
            <w:gridSpan w:val="2"/>
          </w:tcPr>
          <w:p w14:paraId="47DD5059" w14:textId="4D40946A" w:rsidR="00506A30" w:rsidRPr="0003778F" w:rsidRDefault="00EE7B3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на 200 легковых автомобилей</w:t>
            </w:r>
          </w:p>
        </w:tc>
      </w:tr>
      <w:tr w:rsidR="0003778F" w:rsidRPr="0003778F" w14:paraId="4181C225" w14:textId="77777777" w:rsidTr="00B33F7E">
        <w:trPr>
          <w:trHeight w:val="361"/>
        </w:trPr>
        <w:tc>
          <w:tcPr>
            <w:tcW w:w="1965" w:type="dxa"/>
            <w:vMerge/>
          </w:tcPr>
          <w:p w14:paraId="575F8B98"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tcPr>
          <w:p w14:paraId="077B371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57" w:type="dxa"/>
          </w:tcPr>
          <w:p w14:paraId="1CFC296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760" w:type="dxa"/>
            <w:gridSpan w:val="2"/>
          </w:tcPr>
          <w:p w14:paraId="10CDC81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32529CB" w14:textId="77777777" w:rsidTr="00B33F7E">
        <w:trPr>
          <w:trHeight w:val="2561"/>
        </w:trPr>
        <w:tc>
          <w:tcPr>
            <w:tcW w:w="1965" w:type="dxa"/>
            <w:vMerge w:val="restart"/>
          </w:tcPr>
          <w:p w14:paraId="2A01CA3A" w14:textId="77777777" w:rsidR="00994497" w:rsidRPr="0003778F" w:rsidRDefault="00994497">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Остановка общественного транспорта в границах населенного пункта</w:t>
            </w:r>
          </w:p>
        </w:tc>
        <w:tc>
          <w:tcPr>
            <w:tcW w:w="2283" w:type="dxa"/>
            <w:vMerge w:val="restart"/>
          </w:tcPr>
          <w:p w14:paraId="106972C7" w14:textId="77777777" w:rsidR="00994497" w:rsidRPr="0003778F" w:rsidRDefault="00994497">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p w14:paraId="21B7E32C" w14:textId="3864E74D" w:rsidR="00994497" w:rsidRPr="0003778F" w:rsidRDefault="00994497"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57" w:type="dxa"/>
            <w:vMerge w:val="restart"/>
          </w:tcPr>
          <w:p w14:paraId="4FF61E4C" w14:textId="77777777" w:rsidR="00994497" w:rsidRPr="0003778F" w:rsidRDefault="00994497">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населения остановками общественного транспорта, % магистральных улиц местного значения обеспечены остановками общественного </w:t>
            </w:r>
            <w:r w:rsidRPr="0003778F">
              <w:rPr>
                <w:rFonts w:ascii="Times New Roman" w:eastAsia="Times New Roman" w:hAnsi="Times New Roman" w:cs="Times New Roman"/>
                <w:sz w:val="20"/>
                <w:szCs w:val="20"/>
              </w:rPr>
              <w:lastRenderedPageBreak/>
              <w:t xml:space="preserve">транспорта </w:t>
            </w:r>
          </w:p>
          <w:p w14:paraId="2692C921" w14:textId="2FF517B0" w:rsidR="00994497" w:rsidRPr="0003778F" w:rsidRDefault="00994497"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Расстояние до остановочных пунктов от объектов тяготения, </w:t>
            </w:r>
            <w:proofErr w:type="gramStart"/>
            <w:r w:rsidRPr="0003778F">
              <w:rPr>
                <w:rFonts w:ascii="Times New Roman" w:eastAsia="Times New Roman" w:hAnsi="Times New Roman" w:cs="Times New Roman"/>
                <w:sz w:val="20"/>
                <w:szCs w:val="20"/>
              </w:rPr>
              <w:t>м</w:t>
            </w:r>
            <w:proofErr w:type="gramEnd"/>
          </w:p>
        </w:tc>
        <w:tc>
          <w:tcPr>
            <w:tcW w:w="2760" w:type="dxa"/>
            <w:gridSpan w:val="2"/>
            <w:tcBorders>
              <w:bottom w:val="single" w:sz="4" w:space="0" w:color="000000"/>
            </w:tcBorders>
          </w:tcPr>
          <w:p w14:paraId="683ACF07" w14:textId="77777777" w:rsidR="00994497" w:rsidRPr="0003778F" w:rsidRDefault="00994497">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50</w:t>
            </w:r>
          </w:p>
        </w:tc>
      </w:tr>
      <w:tr w:rsidR="0003778F" w:rsidRPr="0003778F" w14:paraId="07D9DBA6" w14:textId="77777777" w:rsidTr="00B33F7E">
        <w:trPr>
          <w:trHeight w:val="230"/>
        </w:trPr>
        <w:tc>
          <w:tcPr>
            <w:tcW w:w="1965" w:type="dxa"/>
            <w:vMerge/>
          </w:tcPr>
          <w:p w14:paraId="66796F54"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vMerge/>
          </w:tcPr>
          <w:p w14:paraId="5BB0D423" w14:textId="1C0BEC00" w:rsidR="00994497" w:rsidRPr="0003778F" w:rsidRDefault="00994497">
            <w:pPr>
              <w:rPr>
                <w:rFonts w:ascii="Times New Roman" w:eastAsia="Times New Roman" w:hAnsi="Times New Roman" w:cs="Times New Roman"/>
                <w:sz w:val="20"/>
                <w:szCs w:val="20"/>
              </w:rPr>
            </w:pPr>
          </w:p>
        </w:tc>
        <w:tc>
          <w:tcPr>
            <w:tcW w:w="2157" w:type="dxa"/>
            <w:vMerge/>
          </w:tcPr>
          <w:p w14:paraId="29C72EC3" w14:textId="054F582B" w:rsidR="00994497" w:rsidRPr="0003778F" w:rsidRDefault="00994497">
            <w:pPr>
              <w:rPr>
                <w:rFonts w:ascii="Times New Roman" w:eastAsia="Times New Roman" w:hAnsi="Times New Roman" w:cs="Times New Roman"/>
                <w:sz w:val="20"/>
                <w:szCs w:val="20"/>
              </w:rPr>
            </w:pPr>
          </w:p>
        </w:tc>
        <w:tc>
          <w:tcPr>
            <w:tcW w:w="1695" w:type="dxa"/>
          </w:tcPr>
          <w:p w14:paraId="5959C5D5" w14:textId="6B16324E" w:rsidR="00994497" w:rsidRPr="0003778F" w:rsidRDefault="00994497">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многоквартирный дом</w:t>
            </w:r>
          </w:p>
        </w:tc>
        <w:tc>
          <w:tcPr>
            <w:tcW w:w="1065" w:type="dxa"/>
          </w:tcPr>
          <w:p w14:paraId="640751CC" w14:textId="5F532B80"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400</w:t>
            </w:r>
          </w:p>
        </w:tc>
      </w:tr>
      <w:tr w:rsidR="0003778F" w:rsidRPr="0003778F" w14:paraId="6C7D0247" w14:textId="77777777" w:rsidTr="00B33F7E">
        <w:trPr>
          <w:trHeight w:val="470"/>
        </w:trPr>
        <w:tc>
          <w:tcPr>
            <w:tcW w:w="1965" w:type="dxa"/>
            <w:vMerge/>
          </w:tcPr>
          <w:p w14:paraId="5929DC79"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vMerge/>
          </w:tcPr>
          <w:p w14:paraId="35FBF01D" w14:textId="77777777" w:rsidR="00994497" w:rsidRPr="0003778F" w:rsidRDefault="00994497">
            <w:pPr>
              <w:rPr>
                <w:rFonts w:ascii="Times New Roman" w:eastAsia="Times New Roman" w:hAnsi="Times New Roman" w:cs="Times New Roman"/>
                <w:sz w:val="20"/>
                <w:szCs w:val="20"/>
                <w:highlight w:val="yellow"/>
              </w:rPr>
            </w:pPr>
          </w:p>
        </w:tc>
        <w:tc>
          <w:tcPr>
            <w:tcW w:w="2157" w:type="dxa"/>
            <w:vMerge/>
          </w:tcPr>
          <w:p w14:paraId="1D37606E" w14:textId="77777777" w:rsidR="00994497" w:rsidRPr="0003778F" w:rsidRDefault="00994497">
            <w:pPr>
              <w:rPr>
                <w:rFonts w:ascii="Times New Roman" w:eastAsia="Times New Roman" w:hAnsi="Times New Roman" w:cs="Times New Roman"/>
                <w:sz w:val="20"/>
                <w:szCs w:val="20"/>
                <w:highlight w:val="yellow"/>
              </w:rPr>
            </w:pPr>
          </w:p>
        </w:tc>
        <w:tc>
          <w:tcPr>
            <w:tcW w:w="1695" w:type="dxa"/>
            <w:tcBorders>
              <w:bottom w:val="single" w:sz="4" w:space="0" w:color="000000"/>
            </w:tcBorders>
          </w:tcPr>
          <w:p w14:paraId="707B11E8" w14:textId="1845F392" w:rsidR="00994497" w:rsidRPr="0003778F" w:rsidRDefault="00994497">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индивидуальный жилой дом</w:t>
            </w:r>
          </w:p>
        </w:tc>
        <w:tc>
          <w:tcPr>
            <w:tcW w:w="1065" w:type="dxa"/>
            <w:tcBorders>
              <w:bottom w:val="single" w:sz="4" w:space="0" w:color="000000"/>
            </w:tcBorders>
          </w:tcPr>
          <w:p w14:paraId="3C6AE918" w14:textId="0D31ACAD"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700</w:t>
            </w:r>
          </w:p>
        </w:tc>
      </w:tr>
      <w:tr w:rsidR="0003778F" w:rsidRPr="0003778F" w14:paraId="2DA81CBD" w14:textId="77777777" w:rsidTr="00B33F7E">
        <w:trPr>
          <w:trHeight w:val="578"/>
        </w:trPr>
        <w:tc>
          <w:tcPr>
            <w:tcW w:w="1965" w:type="dxa"/>
            <w:vMerge/>
          </w:tcPr>
          <w:p w14:paraId="791015BA"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vMerge/>
          </w:tcPr>
          <w:p w14:paraId="791E7096"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157" w:type="dxa"/>
            <w:vMerge/>
          </w:tcPr>
          <w:p w14:paraId="1FD2199D"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1695" w:type="dxa"/>
          </w:tcPr>
          <w:p w14:paraId="5A2D5DE5" w14:textId="762FDA41" w:rsidR="00994497" w:rsidRPr="0003778F" w:rsidRDefault="00994497">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торговли с площадью торгового зала 1000 м и более</w:t>
            </w:r>
          </w:p>
        </w:tc>
        <w:tc>
          <w:tcPr>
            <w:tcW w:w="1065" w:type="dxa"/>
          </w:tcPr>
          <w:p w14:paraId="19780D6F" w14:textId="7A6C8405" w:rsidR="00994497" w:rsidRPr="0003778F" w:rsidRDefault="00994497">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400</w:t>
            </w:r>
          </w:p>
        </w:tc>
      </w:tr>
      <w:tr w:rsidR="0003778F" w:rsidRPr="0003778F" w14:paraId="778E7315" w14:textId="77777777" w:rsidTr="00B33F7E">
        <w:trPr>
          <w:trHeight w:val="285"/>
        </w:trPr>
        <w:tc>
          <w:tcPr>
            <w:tcW w:w="1965" w:type="dxa"/>
            <w:vMerge/>
          </w:tcPr>
          <w:p w14:paraId="7B792EBA"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vMerge/>
          </w:tcPr>
          <w:p w14:paraId="730290D3"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157" w:type="dxa"/>
            <w:vMerge/>
          </w:tcPr>
          <w:p w14:paraId="447AE736"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1695" w:type="dxa"/>
          </w:tcPr>
          <w:p w14:paraId="3A04E67F" w14:textId="783E09DC"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w:t>
            </w:r>
            <w:r w:rsidR="00994497" w:rsidRPr="0003778F">
              <w:rPr>
                <w:rFonts w:ascii="Times New Roman" w:eastAsia="Times New Roman" w:hAnsi="Times New Roman" w:cs="Times New Roman"/>
                <w:sz w:val="20"/>
                <w:szCs w:val="20"/>
              </w:rPr>
              <w:t>оликлиники и больницы, учреждения (отделения) социального обслуживания граждан</w:t>
            </w:r>
          </w:p>
        </w:tc>
        <w:tc>
          <w:tcPr>
            <w:tcW w:w="1065" w:type="dxa"/>
          </w:tcPr>
          <w:p w14:paraId="690B74D8" w14:textId="517905FB"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300</w:t>
            </w:r>
          </w:p>
        </w:tc>
      </w:tr>
      <w:tr w:rsidR="0003778F" w:rsidRPr="0003778F" w14:paraId="7E3C5C87" w14:textId="77777777" w:rsidTr="00B33F7E">
        <w:trPr>
          <w:trHeight w:val="285"/>
        </w:trPr>
        <w:tc>
          <w:tcPr>
            <w:tcW w:w="1965" w:type="dxa"/>
            <w:vMerge/>
          </w:tcPr>
          <w:p w14:paraId="0ADF85EA"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vMerge/>
          </w:tcPr>
          <w:p w14:paraId="3C21297D"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2157" w:type="dxa"/>
            <w:vMerge/>
          </w:tcPr>
          <w:p w14:paraId="5F418530" w14:textId="77777777" w:rsidR="00994497" w:rsidRPr="0003778F" w:rsidRDefault="00994497">
            <w:pPr>
              <w:widowControl w:val="0"/>
              <w:pBdr>
                <w:top w:val="nil"/>
                <w:left w:val="nil"/>
                <w:bottom w:val="nil"/>
                <w:right w:val="nil"/>
                <w:between w:val="nil"/>
              </w:pBdr>
              <w:rPr>
                <w:rFonts w:ascii="Times New Roman" w:eastAsia="Times New Roman" w:hAnsi="Times New Roman" w:cs="Times New Roman"/>
                <w:sz w:val="20"/>
                <w:szCs w:val="20"/>
              </w:rPr>
            </w:pPr>
          </w:p>
        </w:tc>
        <w:tc>
          <w:tcPr>
            <w:tcW w:w="1695" w:type="dxa"/>
          </w:tcPr>
          <w:p w14:paraId="6F9F680A" w14:textId="38455983"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терминалы внешнего транспорта</w:t>
            </w:r>
          </w:p>
        </w:tc>
        <w:tc>
          <w:tcPr>
            <w:tcW w:w="1065" w:type="dxa"/>
          </w:tcPr>
          <w:p w14:paraId="51672D29" w14:textId="069E441E" w:rsidR="00994497" w:rsidRPr="0003778F" w:rsidRDefault="005A7E3A">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300</w:t>
            </w:r>
          </w:p>
        </w:tc>
      </w:tr>
      <w:tr w:rsidR="0003778F" w:rsidRPr="0003778F" w14:paraId="23EEF696" w14:textId="77777777" w:rsidTr="00B33F7E">
        <w:trPr>
          <w:trHeight w:val="468"/>
        </w:trPr>
        <w:tc>
          <w:tcPr>
            <w:tcW w:w="1965" w:type="dxa"/>
            <w:vMerge w:val="restart"/>
          </w:tcPr>
          <w:p w14:paraId="4C36433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АЗС</w:t>
            </w:r>
          </w:p>
        </w:tc>
        <w:tc>
          <w:tcPr>
            <w:tcW w:w="2283" w:type="dxa"/>
          </w:tcPr>
          <w:p w14:paraId="58BC82A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57" w:type="dxa"/>
          </w:tcPr>
          <w:p w14:paraId="52ECD79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колонок / 1200 автомобилей</w:t>
            </w:r>
          </w:p>
        </w:tc>
        <w:tc>
          <w:tcPr>
            <w:tcW w:w="2760" w:type="dxa"/>
            <w:gridSpan w:val="2"/>
          </w:tcPr>
          <w:p w14:paraId="6317D26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0FE343BE" w14:textId="77777777" w:rsidTr="00B33F7E">
        <w:trPr>
          <w:trHeight w:val="468"/>
        </w:trPr>
        <w:tc>
          <w:tcPr>
            <w:tcW w:w="1965" w:type="dxa"/>
            <w:vMerge/>
          </w:tcPr>
          <w:p w14:paraId="21768B12"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tcPr>
          <w:p w14:paraId="5BC1FC5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57" w:type="dxa"/>
          </w:tcPr>
          <w:p w14:paraId="3BF993E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w:t>
            </w:r>
          </w:p>
        </w:tc>
        <w:tc>
          <w:tcPr>
            <w:tcW w:w="2760" w:type="dxa"/>
            <w:gridSpan w:val="2"/>
          </w:tcPr>
          <w:p w14:paraId="70ABF50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более 1 часа для дорог общего пользования</w:t>
            </w:r>
          </w:p>
        </w:tc>
      </w:tr>
      <w:tr w:rsidR="0003778F" w:rsidRPr="0003778F" w14:paraId="725D3263" w14:textId="77777777" w:rsidTr="00B33F7E">
        <w:trPr>
          <w:trHeight w:val="993"/>
        </w:trPr>
        <w:tc>
          <w:tcPr>
            <w:tcW w:w="1965" w:type="dxa"/>
            <w:vMerge w:val="restart"/>
          </w:tcPr>
          <w:p w14:paraId="1CAA86C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Кемпинги, мотели</w:t>
            </w:r>
          </w:p>
        </w:tc>
        <w:tc>
          <w:tcPr>
            <w:tcW w:w="2283" w:type="dxa"/>
          </w:tcPr>
          <w:p w14:paraId="5502117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57" w:type="dxa"/>
          </w:tcPr>
          <w:p w14:paraId="4B657F9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Размер земельного участка, </w:t>
            </w:r>
            <w:proofErr w:type="spellStart"/>
            <w:r w:rsidRPr="0003778F">
              <w:rPr>
                <w:rFonts w:ascii="Times New Roman" w:eastAsia="Times New Roman" w:hAnsi="Times New Roman" w:cs="Times New Roman"/>
                <w:sz w:val="20"/>
                <w:szCs w:val="20"/>
              </w:rPr>
              <w:t>кв</w:t>
            </w:r>
            <w:proofErr w:type="gramStart"/>
            <w:r w:rsidRPr="0003778F">
              <w:rPr>
                <w:rFonts w:ascii="Times New Roman" w:eastAsia="Times New Roman" w:hAnsi="Times New Roman" w:cs="Times New Roman"/>
                <w:sz w:val="20"/>
                <w:szCs w:val="20"/>
              </w:rPr>
              <w:t>.м</w:t>
            </w:r>
            <w:proofErr w:type="spellEnd"/>
            <w:proofErr w:type="gramEnd"/>
            <w:r w:rsidRPr="0003778F">
              <w:rPr>
                <w:rFonts w:ascii="Times New Roman" w:eastAsia="Times New Roman" w:hAnsi="Times New Roman" w:cs="Times New Roman"/>
                <w:sz w:val="20"/>
                <w:szCs w:val="20"/>
              </w:rPr>
              <w:t>/место</w:t>
            </w:r>
          </w:p>
        </w:tc>
        <w:tc>
          <w:tcPr>
            <w:tcW w:w="2760" w:type="dxa"/>
            <w:gridSpan w:val="2"/>
          </w:tcPr>
          <w:p w14:paraId="0FDB9606" w14:textId="77777777" w:rsidR="00506A30" w:rsidRPr="0003778F" w:rsidRDefault="005A05E2">
            <w:pPr>
              <w:spacing w:before="240" w:after="2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75 для мотелей</w:t>
            </w:r>
          </w:p>
          <w:p w14:paraId="76172E6E"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135 для кемпингов</w:t>
            </w:r>
          </w:p>
        </w:tc>
      </w:tr>
      <w:tr w:rsidR="00506A30" w:rsidRPr="0003778F" w14:paraId="49104F4F" w14:textId="77777777" w:rsidTr="00B33F7E">
        <w:trPr>
          <w:trHeight w:val="468"/>
        </w:trPr>
        <w:tc>
          <w:tcPr>
            <w:tcW w:w="1965" w:type="dxa"/>
            <w:vMerge/>
          </w:tcPr>
          <w:p w14:paraId="7C62E6B0"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83" w:type="dxa"/>
          </w:tcPr>
          <w:p w14:paraId="7938EF5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57" w:type="dxa"/>
          </w:tcPr>
          <w:p w14:paraId="1842AAC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Максимальное расстояние между мотелями и кемпингами, </w:t>
            </w:r>
            <w:proofErr w:type="gramStart"/>
            <w:r w:rsidRPr="0003778F">
              <w:rPr>
                <w:rFonts w:ascii="Times New Roman" w:eastAsia="Times New Roman" w:hAnsi="Times New Roman" w:cs="Times New Roman"/>
                <w:sz w:val="20"/>
                <w:szCs w:val="20"/>
              </w:rPr>
              <w:t>км</w:t>
            </w:r>
            <w:proofErr w:type="gramEnd"/>
          </w:p>
        </w:tc>
        <w:tc>
          <w:tcPr>
            <w:tcW w:w="2760" w:type="dxa"/>
            <w:gridSpan w:val="2"/>
          </w:tcPr>
          <w:p w14:paraId="509D9956"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500</w:t>
            </w:r>
          </w:p>
        </w:tc>
      </w:tr>
    </w:tbl>
    <w:p w14:paraId="11BF6617"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76BC3268" w14:textId="77777777" w:rsidR="00506A30" w:rsidRPr="0003778F" w:rsidRDefault="005A05E2">
      <w:pPr>
        <w:spacing w:after="160" w:line="259" w:lineRule="auto"/>
        <w:rPr>
          <w:rFonts w:ascii="Times New Roman" w:eastAsia="Times New Roman" w:hAnsi="Times New Roman" w:cs="Times New Roman"/>
          <w:sz w:val="28"/>
          <w:szCs w:val="28"/>
        </w:rPr>
      </w:pPr>
      <w:r w:rsidRPr="0003778F">
        <w:br w:type="page"/>
      </w:r>
    </w:p>
    <w:p w14:paraId="2CE6A682"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lastRenderedPageBreak/>
        <w:t>ГЛАВА 2. РАСЧЕТНЫЕ ПОКАЗАТЕЛИ МИНИМАЛЬНО ДОПУСТИМОГО УРОВНЯ ОБЕСПЕЧЕННОСТИ ОБЪЕКТАМИ МЕСТНОГО ЗНАЧЕНИЯ МУНИЦИПАЛЬНОГО ОБРАЗОВАНИЯ В ОБЛАСТИ ОБРАЗОВАНИЯ, ФИЗИЧЕСКОЙ КУЛЬТУРЫ И МАССОВОГО СПОРТА, КУЛЬТУРЫ И СОЦИАЛЬНОГО ОБСЛУЖИВАНИЯ И ПОКАЗАТЕЛИ МАКСИМАЛЬНО ДОПУСТИМОГО УРОВНЯ ТЕРРИТОРИАЛЬНОЙ ДОСТУПНОСТИ ТАКИХ ОБЪЕКТОВ ДЛЯ НАСЕЛЕНИЯ</w:t>
      </w:r>
    </w:p>
    <w:p w14:paraId="278EA444" w14:textId="77777777"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bookmarkStart w:id="6" w:name="_heading=h.2et92p0" w:colFirst="0" w:colLast="0"/>
      <w:bookmarkEnd w:id="6"/>
      <w:r w:rsidRPr="0003778F">
        <w:rPr>
          <w:rFonts w:ascii="Times New Roman" w:eastAsia="Times New Roman" w:hAnsi="Times New Roman" w:cs="Times New Roman"/>
          <w:b/>
          <w:sz w:val="24"/>
          <w:szCs w:val="24"/>
        </w:rPr>
        <w:t>2.1. Расчетные показатели для объектов местного значения в области образования</w:t>
      </w:r>
    </w:p>
    <w:p w14:paraId="264092C8"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образования местного значения и максимально допустимого уровня их территориальной доступности принимаются в соответствии с таблицей 2.1.1.</w:t>
      </w:r>
    </w:p>
    <w:p w14:paraId="164BC07A"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3C10BC7B" w14:textId="00A7E3E8" w:rsidR="00506A30" w:rsidRPr="0003778F" w:rsidRDefault="005A05E2" w:rsidP="005A7E3A">
      <w:pPr>
        <w:spacing w:after="120" w:line="240" w:lineRule="auto"/>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Таблица 2.1.1</w:t>
      </w:r>
    </w:p>
    <w:tbl>
      <w:tblPr>
        <w:tblStyle w:val="afb"/>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55"/>
        <w:gridCol w:w="2595"/>
        <w:gridCol w:w="2145"/>
        <w:gridCol w:w="1950"/>
      </w:tblGrid>
      <w:tr w:rsidR="0003778F" w:rsidRPr="0003778F" w14:paraId="0B6EAAF5" w14:textId="77777777">
        <w:trPr>
          <w:trHeight w:val="114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1B9652"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2A73F"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DB70575"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595715"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60436CE2" w14:textId="77777777">
        <w:trPr>
          <w:trHeight w:val="1115"/>
        </w:trPr>
        <w:tc>
          <w:tcPr>
            <w:tcW w:w="2655"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A122E4"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Дошкольные образовательные организации</w:t>
            </w:r>
          </w:p>
        </w:tc>
        <w:tc>
          <w:tcPr>
            <w:tcW w:w="2595" w:type="dxa"/>
            <w:tcBorders>
              <w:top w:val="nil"/>
              <w:left w:val="nil"/>
              <w:bottom w:val="single" w:sz="8" w:space="0" w:color="000000"/>
              <w:right w:val="single" w:sz="8" w:space="0" w:color="000000"/>
            </w:tcBorders>
            <w:tcMar>
              <w:top w:w="100" w:type="dxa"/>
              <w:left w:w="100" w:type="dxa"/>
              <w:bottom w:w="100" w:type="dxa"/>
              <w:right w:w="100" w:type="dxa"/>
            </w:tcMar>
          </w:tcPr>
          <w:p w14:paraId="53C44CE9"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2CC75672" w14:textId="27D0AD9A"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в расчете на 100</w:t>
            </w:r>
            <w:r w:rsidR="00684E83" w:rsidRPr="0003778F">
              <w:rPr>
                <w:rFonts w:ascii="Times New Roman" w:eastAsia="Times New Roman" w:hAnsi="Times New Roman" w:cs="Times New Roman"/>
                <w:sz w:val="20"/>
                <w:szCs w:val="20"/>
              </w:rPr>
              <w:t>0 жителей</w:t>
            </w:r>
          </w:p>
        </w:tc>
        <w:tc>
          <w:tcPr>
            <w:tcW w:w="1950" w:type="dxa"/>
            <w:tcBorders>
              <w:top w:val="nil"/>
              <w:left w:val="nil"/>
              <w:bottom w:val="single" w:sz="8" w:space="0" w:color="000000"/>
              <w:right w:val="single" w:sz="8" w:space="0" w:color="000000"/>
            </w:tcBorders>
            <w:tcMar>
              <w:top w:w="100" w:type="dxa"/>
              <w:left w:w="100" w:type="dxa"/>
              <w:bottom w:w="100" w:type="dxa"/>
              <w:right w:w="100" w:type="dxa"/>
            </w:tcMar>
          </w:tcPr>
          <w:p w14:paraId="764C180C" w14:textId="34CF57AD" w:rsidR="00506A30" w:rsidRPr="0003778F" w:rsidRDefault="00667220">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44</w:t>
            </w:r>
          </w:p>
        </w:tc>
      </w:tr>
      <w:tr w:rsidR="0003778F" w:rsidRPr="0003778F" w14:paraId="637DAF40" w14:textId="77777777">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5B502EE" w14:textId="77777777" w:rsidR="00506A30" w:rsidRPr="0003778F" w:rsidRDefault="00506A30">
            <w:pPr>
              <w:spacing w:after="120" w:line="240" w:lineRule="auto"/>
              <w:ind w:firstLine="709"/>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3E1C5B"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D2BC3A"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8BEFDD"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500</w:t>
            </w:r>
          </w:p>
        </w:tc>
      </w:tr>
      <w:tr w:rsidR="0003778F" w:rsidRPr="0003778F" w14:paraId="5523486F" w14:textId="77777777">
        <w:trPr>
          <w:trHeight w:val="138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B90C6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Общеобразовательные организации</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1DC9AC"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EA7CC" w14:textId="28594D92"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в расчете на 1000 жителей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080E8E" w14:textId="5D850BFC" w:rsidR="00684E83" w:rsidRPr="0003778F" w:rsidRDefault="00667220"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157</w:t>
            </w:r>
          </w:p>
        </w:tc>
      </w:tr>
      <w:tr w:rsidR="0003778F" w:rsidRPr="0003778F" w14:paraId="1770848D" w14:textId="77777777">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59EA4EA" w14:textId="77777777" w:rsidR="00684E83" w:rsidRPr="0003778F" w:rsidRDefault="00684E83" w:rsidP="00684E83">
            <w:pPr>
              <w:spacing w:after="120" w:line="240" w:lineRule="auto"/>
              <w:ind w:firstLine="709"/>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296FA2"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AC96C2"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Время в пути к общеобразовательной организации,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20628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470909F6" w14:textId="77777777">
        <w:trPr>
          <w:trHeight w:val="606"/>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99CED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организаций дополнительного образования детей</w:t>
            </w:r>
          </w:p>
        </w:tc>
        <w:tc>
          <w:tcPr>
            <w:tcW w:w="259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1021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DA3373"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на программах дополнительного образования в расчете на 100 детей в возрасте от 5 до 18 лет, всего</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F4AFCC"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75</w:t>
            </w:r>
          </w:p>
        </w:tc>
      </w:tr>
      <w:tr w:rsidR="0003778F" w:rsidRPr="0003778F" w14:paraId="580E89F4" w14:textId="77777777">
        <w:trPr>
          <w:trHeight w:val="606"/>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D00F1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p>
        </w:tc>
        <w:tc>
          <w:tcPr>
            <w:tcW w:w="259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DFAE5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2FEFF0"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на программах дополнительного образования, реализуемых на базе общеобразовательных организаций, в расчете на 10 обучающихся в общеобразовательных организациях</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1483BC"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65</w:t>
            </w:r>
          </w:p>
        </w:tc>
      </w:tr>
      <w:tr w:rsidR="0003778F" w:rsidRPr="0003778F" w14:paraId="68D03A5B" w14:textId="77777777">
        <w:trPr>
          <w:trHeight w:val="606"/>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F3A7F"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p>
        </w:tc>
        <w:tc>
          <w:tcPr>
            <w:tcW w:w="259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3E058"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C27160"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w:t>
            </w:r>
            <w:proofErr w:type="gramStart"/>
            <w:r w:rsidRPr="0003778F">
              <w:rPr>
                <w:rFonts w:ascii="Times New Roman" w:eastAsia="Times New Roman" w:hAnsi="Times New Roman" w:cs="Times New Roman"/>
                <w:sz w:val="20"/>
                <w:szCs w:val="20"/>
              </w:rPr>
              <w:t>,р</w:t>
            </w:r>
            <w:proofErr w:type="gramEnd"/>
            <w:r w:rsidRPr="0003778F">
              <w:rPr>
                <w:rFonts w:ascii="Times New Roman" w:eastAsia="Times New Roman" w:hAnsi="Times New Roman" w:cs="Times New Roman"/>
                <w:sz w:val="20"/>
                <w:szCs w:val="20"/>
              </w:rPr>
              <w:t>еализующих дополнительное образование</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844ECF"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w:t>
            </w:r>
          </w:p>
        </w:tc>
      </w:tr>
      <w:tr w:rsidR="0003778F" w:rsidRPr="0003778F" w14:paraId="7838F59E" w14:textId="77777777">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75BA920" w14:textId="77777777" w:rsidR="00684E83" w:rsidRPr="0003778F" w:rsidRDefault="00684E83" w:rsidP="00684E83">
            <w:pPr>
              <w:spacing w:after="0" w:line="240" w:lineRule="auto"/>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73F1F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165332"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Время в пути к общеобразовательной организации,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825D0F"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7F8F3972" w14:textId="77777777">
        <w:trPr>
          <w:trHeight w:val="679"/>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33A130" w14:textId="77777777" w:rsidR="00684E83" w:rsidRPr="0003778F" w:rsidRDefault="00684E83" w:rsidP="00684E83">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среднего профессионального образования</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BB92C5"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A4B5B"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Число мест за счет бюджетных ассигнований на 100 человек, окончивших обучение </w:t>
            </w:r>
            <w:proofErr w:type="gramStart"/>
            <w:r w:rsidRPr="0003778F">
              <w:rPr>
                <w:rFonts w:ascii="Times New Roman" w:eastAsia="Times New Roman" w:hAnsi="Times New Roman" w:cs="Times New Roman"/>
                <w:sz w:val="20"/>
                <w:szCs w:val="20"/>
              </w:rPr>
              <w:t>по</w:t>
            </w:r>
            <w:proofErr w:type="gramEnd"/>
            <w:r w:rsidRPr="0003778F">
              <w:rPr>
                <w:rFonts w:ascii="Times New Roman" w:eastAsia="Times New Roman" w:hAnsi="Times New Roman" w:cs="Times New Roman"/>
                <w:sz w:val="20"/>
                <w:szCs w:val="20"/>
              </w:rPr>
              <w:t xml:space="preserve"> программа основного общего и среднего общего образований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29E050"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w:t>
            </w:r>
          </w:p>
        </w:tc>
      </w:tr>
      <w:tr w:rsidR="0003778F" w:rsidRPr="0003778F" w14:paraId="36DA4FAE" w14:textId="77777777">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9BC932"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2438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56D02"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Время в пути к общеобразовательной организации,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13ACD6"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w:t>
            </w:r>
            <w:proofErr w:type="gramStart"/>
            <w:r w:rsidRPr="0003778F">
              <w:rPr>
                <w:rFonts w:ascii="Times New Roman" w:eastAsia="Times New Roman" w:hAnsi="Times New Roman" w:cs="Times New Roman"/>
                <w:sz w:val="20"/>
                <w:szCs w:val="20"/>
              </w:rPr>
              <w:t>установлен</w:t>
            </w:r>
            <w:proofErr w:type="gramEnd"/>
            <w:r w:rsidRPr="0003778F">
              <w:rPr>
                <w:rFonts w:ascii="Times New Roman" w:eastAsia="Times New Roman" w:hAnsi="Times New Roman" w:cs="Times New Roman"/>
                <w:sz w:val="20"/>
                <w:szCs w:val="20"/>
              </w:rPr>
              <w:t>, рекомендуется не более 60 мин без предоставления общежития</w:t>
            </w:r>
          </w:p>
        </w:tc>
      </w:tr>
      <w:tr w:rsidR="0003778F" w:rsidRPr="0003778F" w14:paraId="661BBCBD" w14:textId="77777777">
        <w:trPr>
          <w:trHeight w:val="114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31A683"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Детские дома-интернаты</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CDBE57"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0BE5C5"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место/1 тыс. чел. в возрасте от 4 до 17 лет</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AB26D"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w:t>
            </w:r>
          </w:p>
        </w:tc>
      </w:tr>
      <w:tr w:rsidR="0003778F" w:rsidRPr="0003778F" w14:paraId="2CEAACD0" w14:textId="77777777">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12480E4" w14:textId="77777777" w:rsidR="00684E83" w:rsidRPr="0003778F" w:rsidRDefault="00684E83" w:rsidP="00684E83">
            <w:pPr>
              <w:spacing w:after="120" w:line="240" w:lineRule="auto"/>
              <w:ind w:firstLine="709"/>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7189B1"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9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BBFD21"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0B19047B" w14:textId="77777777">
        <w:trPr>
          <w:trHeight w:val="1145"/>
        </w:trPr>
        <w:tc>
          <w:tcPr>
            <w:tcW w:w="2655" w:type="dxa"/>
            <w:vMerge w:val="restart"/>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1F47407" w14:textId="77777777" w:rsidR="00684E83" w:rsidRPr="0003778F" w:rsidRDefault="00684E83" w:rsidP="00684E83">
            <w:pPr>
              <w:spacing w:after="12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Психолого-педагогическая, медицинская и социальная помощь</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4052C"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175C39"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центров психолого-педагогической, медицинской и социальной помощи, объект/5 тыс. детского населения</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14:paraId="1439DE7C" w14:textId="4FEABED4"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1, но не менее одного в </w:t>
            </w:r>
            <w:r w:rsidR="00825589" w:rsidRPr="0003778F">
              <w:rPr>
                <w:rFonts w:ascii="Times New Roman" w:eastAsia="Times New Roman" w:hAnsi="Times New Roman" w:cs="Times New Roman"/>
                <w:sz w:val="20"/>
                <w:szCs w:val="20"/>
              </w:rPr>
              <w:t>муниципальном округе</w:t>
            </w:r>
          </w:p>
        </w:tc>
      </w:tr>
      <w:tr w:rsidR="0003778F" w:rsidRPr="0003778F" w14:paraId="74B9C2A5" w14:textId="77777777">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9CD9675" w14:textId="77777777" w:rsidR="00684E83" w:rsidRPr="0003778F" w:rsidRDefault="00684E83" w:rsidP="00684E83">
            <w:pPr>
              <w:spacing w:after="0" w:line="240" w:lineRule="auto"/>
              <w:jc w:val="right"/>
              <w:rPr>
                <w:rFonts w:ascii="Times New Roman" w:eastAsia="Times New Roman" w:hAnsi="Times New Roman" w:cs="Times New Roman"/>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11F40D"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CC5FA1"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Время в пути к Центру, мин</w:t>
            </w:r>
          </w:p>
        </w:tc>
        <w:tc>
          <w:tcPr>
            <w:tcW w:w="1950" w:type="dxa"/>
            <w:tcBorders>
              <w:bottom w:val="single" w:sz="8" w:space="0" w:color="000000"/>
              <w:right w:val="single" w:sz="8" w:space="0" w:color="000000"/>
            </w:tcBorders>
            <w:shd w:val="clear" w:color="auto" w:fill="auto"/>
            <w:tcMar>
              <w:top w:w="100" w:type="dxa"/>
              <w:left w:w="100" w:type="dxa"/>
              <w:bottom w:w="100" w:type="dxa"/>
              <w:right w:w="100" w:type="dxa"/>
            </w:tcMar>
          </w:tcPr>
          <w:p w14:paraId="717D7336"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684E83" w:rsidRPr="0003778F" w14:paraId="168AE2D1" w14:textId="77777777">
        <w:trPr>
          <w:trHeight w:val="680"/>
        </w:trPr>
        <w:tc>
          <w:tcPr>
            <w:tcW w:w="934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D20AA" w14:textId="77777777" w:rsidR="00684E83" w:rsidRPr="0003778F" w:rsidRDefault="00684E83" w:rsidP="00684E83">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Расстояния от здания (границ участков) дошкольной образовательной и общеобразовательной организации (стены зданий) до красной линии магистральных улиц – 25 м</w:t>
            </w:r>
          </w:p>
        </w:tc>
      </w:tr>
    </w:tbl>
    <w:p w14:paraId="6AD946CE" w14:textId="77777777" w:rsidR="00825589" w:rsidRPr="0003778F" w:rsidRDefault="00825589">
      <w:pPr>
        <w:spacing w:after="0" w:line="240" w:lineRule="auto"/>
        <w:jc w:val="both"/>
        <w:rPr>
          <w:rFonts w:ascii="Times New Roman" w:eastAsia="Times New Roman" w:hAnsi="Times New Roman" w:cs="Times New Roman"/>
          <w:sz w:val="24"/>
          <w:szCs w:val="24"/>
        </w:rPr>
      </w:pPr>
    </w:p>
    <w:p w14:paraId="6588582B" w14:textId="77777777" w:rsidR="00506A30" w:rsidRPr="0003778F" w:rsidRDefault="005A05E2">
      <w:pPr>
        <w:spacing w:after="0" w:line="240" w:lineRule="auto"/>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2.2. Расчетные показатели для объектов местного значения в области физической культуры и массового спорта</w:t>
      </w:r>
    </w:p>
    <w:p w14:paraId="3AAB4AF4"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физической культуры и массового спорта местного значения и максимально допустимого уровня их территориальной доступности принимаются в соответствии с таблицей 2.2.1.</w:t>
      </w:r>
    </w:p>
    <w:p w14:paraId="58674A9B" w14:textId="77777777"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Таблица 2.2.1</w:t>
      </w:r>
    </w:p>
    <w:tbl>
      <w:tblPr>
        <w:tblStyle w:val="afc"/>
        <w:tblW w:w="98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0"/>
        <w:gridCol w:w="2580"/>
        <w:gridCol w:w="2580"/>
        <w:gridCol w:w="1275"/>
        <w:gridCol w:w="255"/>
        <w:gridCol w:w="1260"/>
      </w:tblGrid>
      <w:tr w:rsidR="0003778F" w:rsidRPr="0003778F" w14:paraId="35C58E37" w14:textId="77777777">
        <w:trPr>
          <w:trHeight w:val="200"/>
          <w:tblHeader/>
        </w:trPr>
        <w:tc>
          <w:tcPr>
            <w:tcW w:w="1860" w:type="dxa"/>
          </w:tcPr>
          <w:p w14:paraId="0DA5FF98" w14:textId="77777777" w:rsidR="00506A30" w:rsidRPr="0003778F" w:rsidRDefault="005A05E2">
            <w:pPr>
              <w:jc w:val="center"/>
              <w:rPr>
                <w:rFonts w:ascii="Times New Roman" w:eastAsia="Times New Roman" w:hAnsi="Times New Roman" w:cs="Times New Roman"/>
                <w:b/>
                <w:sz w:val="20"/>
                <w:szCs w:val="20"/>
              </w:rPr>
            </w:pPr>
            <w:bookmarkStart w:id="7" w:name="_heading=h.tyjcwt" w:colFirst="0" w:colLast="0"/>
            <w:bookmarkEnd w:id="7"/>
            <w:r w:rsidRPr="0003778F">
              <w:rPr>
                <w:rFonts w:ascii="Times New Roman" w:eastAsia="Times New Roman" w:hAnsi="Times New Roman" w:cs="Times New Roman"/>
                <w:b/>
                <w:sz w:val="20"/>
                <w:szCs w:val="20"/>
              </w:rPr>
              <w:t>Наименование вида объекта</w:t>
            </w:r>
          </w:p>
        </w:tc>
        <w:tc>
          <w:tcPr>
            <w:tcW w:w="2580" w:type="dxa"/>
          </w:tcPr>
          <w:p w14:paraId="344B112F"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580" w:type="dxa"/>
          </w:tcPr>
          <w:p w14:paraId="3EDEFCEF"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790" w:type="dxa"/>
            <w:gridSpan w:val="3"/>
          </w:tcPr>
          <w:p w14:paraId="0B9A33E5"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1CE52306" w14:textId="77777777">
        <w:trPr>
          <w:trHeight w:val="270"/>
        </w:trPr>
        <w:tc>
          <w:tcPr>
            <w:tcW w:w="1860" w:type="dxa"/>
            <w:vMerge w:val="restart"/>
          </w:tcPr>
          <w:p w14:paraId="76EDAC6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Спортивные залы</w:t>
            </w:r>
          </w:p>
        </w:tc>
        <w:tc>
          <w:tcPr>
            <w:tcW w:w="2580" w:type="dxa"/>
          </w:tcPr>
          <w:p w14:paraId="16FB856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tcPr>
          <w:p w14:paraId="4A3A34E9" w14:textId="009E3594"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Единовременная пропускная способность, 1 чел./1 тыс. населения</w:t>
            </w:r>
          </w:p>
        </w:tc>
        <w:tc>
          <w:tcPr>
            <w:tcW w:w="2790" w:type="dxa"/>
            <w:gridSpan w:val="3"/>
          </w:tcPr>
          <w:p w14:paraId="360C9CB9"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108</w:t>
            </w:r>
          </w:p>
        </w:tc>
      </w:tr>
      <w:tr w:rsidR="0003778F" w:rsidRPr="0003778F" w14:paraId="05C802C6" w14:textId="77777777">
        <w:trPr>
          <w:trHeight w:val="669"/>
        </w:trPr>
        <w:tc>
          <w:tcPr>
            <w:tcW w:w="1860" w:type="dxa"/>
            <w:vMerge/>
          </w:tcPr>
          <w:p w14:paraId="1EE80A6F"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46E50C8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5C1F815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790" w:type="dxa"/>
            <w:gridSpan w:val="3"/>
            <w:tcBorders>
              <w:bottom w:val="single" w:sz="4" w:space="0" w:color="000000"/>
            </w:tcBorders>
          </w:tcPr>
          <w:p w14:paraId="3FB1098B"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0AEEFA18" w14:textId="77777777">
        <w:trPr>
          <w:trHeight w:val="920"/>
        </w:trPr>
        <w:tc>
          <w:tcPr>
            <w:tcW w:w="1860" w:type="dxa"/>
            <w:vMerge w:val="restart"/>
          </w:tcPr>
          <w:p w14:paraId="651F214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Стадионы</w:t>
            </w:r>
          </w:p>
        </w:tc>
        <w:tc>
          <w:tcPr>
            <w:tcW w:w="2580" w:type="dxa"/>
            <w:tcBorders>
              <w:bottom w:val="single" w:sz="4" w:space="0" w:color="000000"/>
            </w:tcBorders>
          </w:tcPr>
          <w:p w14:paraId="764C4ED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tcPr>
          <w:p w14:paraId="687AB60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мест</w:t>
            </w:r>
          </w:p>
        </w:tc>
        <w:tc>
          <w:tcPr>
            <w:tcW w:w="2790" w:type="dxa"/>
            <w:gridSpan w:val="3"/>
            <w:tcBorders>
              <w:bottom w:val="single" w:sz="4" w:space="0" w:color="000000"/>
            </w:tcBorders>
          </w:tcPr>
          <w:p w14:paraId="46A6E01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заданию на проектирование</w:t>
            </w:r>
          </w:p>
        </w:tc>
      </w:tr>
      <w:tr w:rsidR="0003778F" w:rsidRPr="0003778F" w14:paraId="7E2BDAD5" w14:textId="77777777">
        <w:trPr>
          <w:trHeight w:val="920"/>
        </w:trPr>
        <w:tc>
          <w:tcPr>
            <w:tcW w:w="1860" w:type="dxa"/>
            <w:vMerge/>
          </w:tcPr>
          <w:p w14:paraId="0CFD1F3F"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65A4740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7103F69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790" w:type="dxa"/>
            <w:gridSpan w:val="3"/>
            <w:tcBorders>
              <w:bottom w:val="single" w:sz="4" w:space="0" w:color="000000"/>
            </w:tcBorders>
          </w:tcPr>
          <w:p w14:paraId="4018456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4B5480C1" w14:textId="77777777">
        <w:trPr>
          <w:trHeight w:val="395"/>
        </w:trPr>
        <w:tc>
          <w:tcPr>
            <w:tcW w:w="1860" w:type="dxa"/>
            <w:vMerge w:val="restart"/>
          </w:tcPr>
          <w:p w14:paraId="737709B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Площадки для физкультурно-оздоровительных занятий</w:t>
            </w:r>
          </w:p>
        </w:tc>
        <w:tc>
          <w:tcPr>
            <w:tcW w:w="2580" w:type="dxa"/>
            <w:vMerge w:val="restart"/>
          </w:tcPr>
          <w:p w14:paraId="38BCF13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vMerge w:val="restart"/>
          </w:tcPr>
          <w:p w14:paraId="437EEAA7"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Площадь, кв. м. на 1 человека</w:t>
            </w:r>
          </w:p>
        </w:tc>
        <w:tc>
          <w:tcPr>
            <w:tcW w:w="1275" w:type="dxa"/>
            <w:tcBorders>
              <w:bottom w:val="single" w:sz="4" w:space="0" w:color="000000"/>
            </w:tcBorders>
          </w:tcPr>
          <w:p w14:paraId="76FCE56D"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детей 6-10 лет</w:t>
            </w:r>
          </w:p>
        </w:tc>
        <w:tc>
          <w:tcPr>
            <w:tcW w:w="1515" w:type="dxa"/>
            <w:gridSpan w:val="2"/>
            <w:tcBorders>
              <w:bottom w:val="single" w:sz="4" w:space="0" w:color="000000"/>
            </w:tcBorders>
          </w:tcPr>
          <w:p w14:paraId="5EFA81D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w:t>
            </w:r>
          </w:p>
        </w:tc>
      </w:tr>
      <w:tr w:rsidR="0003778F" w:rsidRPr="0003778F" w14:paraId="50A0AA74" w14:textId="77777777">
        <w:trPr>
          <w:trHeight w:val="392"/>
        </w:trPr>
        <w:tc>
          <w:tcPr>
            <w:tcW w:w="1860" w:type="dxa"/>
            <w:vMerge/>
          </w:tcPr>
          <w:p w14:paraId="03DC4FEC"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35F2C21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3D0DA0E9"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275" w:type="dxa"/>
            <w:tcBorders>
              <w:bottom w:val="single" w:sz="4" w:space="0" w:color="000000"/>
            </w:tcBorders>
          </w:tcPr>
          <w:p w14:paraId="4EE2E455"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детей 11-14 лет</w:t>
            </w:r>
          </w:p>
        </w:tc>
        <w:tc>
          <w:tcPr>
            <w:tcW w:w="1515" w:type="dxa"/>
            <w:gridSpan w:val="2"/>
            <w:tcBorders>
              <w:bottom w:val="single" w:sz="4" w:space="0" w:color="000000"/>
            </w:tcBorders>
          </w:tcPr>
          <w:p w14:paraId="715E7AF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w:t>
            </w:r>
          </w:p>
        </w:tc>
      </w:tr>
      <w:tr w:rsidR="0003778F" w:rsidRPr="0003778F" w14:paraId="064D8DB9" w14:textId="77777777">
        <w:trPr>
          <w:trHeight w:val="392"/>
        </w:trPr>
        <w:tc>
          <w:tcPr>
            <w:tcW w:w="1860" w:type="dxa"/>
            <w:vMerge/>
          </w:tcPr>
          <w:p w14:paraId="3EB7F1B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31BFED1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2AF66FE2"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275" w:type="dxa"/>
            <w:tcBorders>
              <w:bottom w:val="single" w:sz="4" w:space="0" w:color="000000"/>
            </w:tcBorders>
          </w:tcPr>
          <w:p w14:paraId="4B2EE840"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юношей и взрослых</w:t>
            </w:r>
          </w:p>
        </w:tc>
        <w:tc>
          <w:tcPr>
            <w:tcW w:w="1515" w:type="dxa"/>
            <w:gridSpan w:val="2"/>
            <w:tcBorders>
              <w:bottom w:val="single" w:sz="4" w:space="0" w:color="000000"/>
            </w:tcBorders>
          </w:tcPr>
          <w:p w14:paraId="6190AD19"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w:t>
            </w:r>
          </w:p>
        </w:tc>
      </w:tr>
      <w:tr w:rsidR="0003778F" w:rsidRPr="0003778F" w14:paraId="54A16198" w14:textId="77777777">
        <w:trPr>
          <w:trHeight w:val="392"/>
        </w:trPr>
        <w:tc>
          <w:tcPr>
            <w:tcW w:w="1860" w:type="dxa"/>
            <w:vMerge/>
          </w:tcPr>
          <w:p w14:paraId="6842AC6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60DDB09B"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33CD1070"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275" w:type="dxa"/>
            <w:tcBorders>
              <w:bottom w:val="single" w:sz="4" w:space="0" w:color="000000"/>
            </w:tcBorders>
          </w:tcPr>
          <w:p w14:paraId="5CFC6244"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комплексная площадка для подвижных игр</w:t>
            </w:r>
          </w:p>
        </w:tc>
        <w:tc>
          <w:tcPr>
            <w:tcW w:w="1515" w:type="dxa"/>
            <w:gridSpan w:val="2"/>
            <w:tcBorders>
              <w:bottom w:val="single" w:sz="4" w:space="0" w:color="000000"/>
            </w:tcBorders>
          </w:tcPr>
          <w:p w14:paraId="5952B2C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w:t>
            </w:r>
          </w:p>
        </w:tc>
      </w:tr>
      <w:tr w:rsidR="0003778F" w:rsidRPr="0003778F" w14:paraId="2433A72B" w14:textId="77777777">
        <w:trPr>
          <w:trHeight w:val="920"/>
        </w:trPr>
        <w:tc>
          <w:tcPr>
            <w:tcW w:w="1860" w:type="dxa"/>
            <w:vMerge/>
          </w:tcPr>
          <w:p w14:paraId="4E29F43C"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3A8B90D7"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1740694A"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в жилой застройке, </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w:t>
            </w:r>
          </w:p>
        </w:tc>
        <w:tc>
          <w:tcPr>
            <w:tcW w:w="2790" w:type="dxa"/>
            <w:gridSpan w:val="3"/>
            <w:tcBorders>
              <w:bottom w:val="single" w:sz="4" w:space="0" w:color="000000"/>
            </w:tcBorders>
          </w:tcPr>
          <w:p w14:paraId="1D1405E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500</w:t>
            </w:r>
          </w:p>
        </w:tc>
      </w:tr>
      <w:tr w:rsidR="0003778F" w:rsidRPr="0003778F" w14:paraId="13AD4601" w14:textId="77777777">
        <w:trPr>
          <w:trHeight w:val="1594"/>
        </w:trPr>
        <w:tc>
          <w:tcPr>
            <w:tcW w:w="1860" w:type="dxa"/>
            <w:vMerge w:val="restart"/>
          </w:tcPr>
          <w:p w14:paraId="6CA0E93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Плоскостные сооружения</w:t>
            </w:r>
          </w:p>
        </w:tc>
        <w:tc>
          <w:tcPr>
            <w:tcW w:w="2580" w:type="dxa"/>
          </w:tcPr>
          <w:p w14:paraId="741F156D"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tcPr>
          <w:p w14:paraId="6785F6F3" w14:textId="78C852F6"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Единовременная пропускная способность, 1 чел./1 тыс. населения</w:t>
            </w:r>
          </w:p>
          <w:p w14:paraId="195FA7F7" w14:textId="77777777" w:rsidR="00506A30" w:rsidRPr="0003778F" w:rsidRDefault="00506A30">
            <w:pPr>
              <w:rPr>
                <w:rFonts w:ascii="Times New Roman" w:eastAsia="Times New Roman" w:hAnsi="Times New Roman" w:cs="Times New Roman"/>
                <w:sz w:val="20"/>
                <w:szCs w:val="20"/>
              </w:rPr>
            </w:pPr>
          </w:p>
          <w:p w14:paraId="05BB607D" w14:textId="77777777" w:rsidR="00506A30" w:rsidRPr="0003778F" w:rsidRDefault="00506A30">
            <w:pPr>
              <w:rPr>
                <w:rFonts w:ascii="Times New Roman" w:eastAsia="Times New Roman" w:hAnsi="Times New Roman" w:cs="Times New Roman"/>
                <w:sz w:val="20"/>
                <w:szCs w:val="20"/>
              </w:rPr>
            </w:pPr>
          </w:p>
        </w:tc>
        <w:tc>
          <w:tcPr>
            <w:tcW w:w="2790" w:type="dxa"/>
            <w:gridSpan w:val="3"/>
          </w:tcPr>
          <w:p w14:paraId="00713FE8"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47</w:t>
            </w:r>
          </w:p>
        </w:tc>
      </w:tr>
      <w:tr w:rsidR="0003778F" w:rsidRPr="0003778F" w14:paraId="701D3989" w14:textId="77777777">
        <w:trPr>
          <w:trHeight w:val="920"/>
        </w:trPr>
        <w:tc>
          <w:tcPr>
            <w:tcW w:w="1860" w:type="dxa"/>
            <w:vMerge/>
          </w:tcPr>
          <w:p w14:paraId="796359F8"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737F80F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7D84056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790" w:type="dxa"/>
            <w:gridSpan w:val="3"/>
            <w:tcBorders>
              <w:bottom w:val="single" w:sz="4" w:space="0" w:color="000000"/>
            </w:tcBorders>
          </w:tcPr>
          <w:p w14:paraId="4CD05A18"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6A9EA432" w14:textId="77777777">
        <w:trPr>
          <w:trHeight w:val="306"/>
        </w:trPr>
        <w:tc>
          <w:tcPr>
            <w:tcW w:w="1860" w:type="dxa"/>
            <w:vMerge w:val="restart"/>
          </w:tcPr>
          <w:p w14:paraId="2C352F6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Спортивно-оздоровительный лагерь</w:t>
            </w:r>
          </w:p>
        </w:tc>
        <w:tc>
          <w:tcPr>
            <w:tcW w:w="2580" w:type="dxa"/>
            <w:vMerge w:val="restart"/>
            <w:tcBorders>
              <w:bottom w:val="single" w:sz="4" w:space="0" w:color="000000"/>
            </w:tcBorders>
          </w:tcPr>
          <w:p w14:paraId="0F68A5B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vMerge w:val="restart"/>
          </w:tcPr>
          <w:p w14:paraId="3CA922E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Площадь земельного участка, кв. м на место</w:t>
            </w:r>
          </w:p>
        </w:tc>
        <w:tc>
          <w:tcPr>
            <w:tcW w:w="1530" w:type="dxa"/>
            <w:gridSpan w:val="2"/>
            <w:tcBorders>
              <w:bottom w:val="single" w:sz="4" w:space="0" w:color="000000"/>
            </w:tcBorders>
          </w:tcPr>
          <w:p w14:paraId="3FAD138B"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детский лагерь</w:t>
            </w:r>
          </w:p>
        </w:tc>
        <w:tc>
          <w:tcPr>
            <w:tcW w:w="1260" w:type="dxa"/>
            <w:tcBorders>
              <w:bottom w:val="single" w:sz="4" w:space="0" w:color="000000"/>
            </w:tcBorders>
          </w:tcPr>
          <w:p w14:paraId="6DD39F99"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150-200</w:t>
            </w:r>
          </w:p>
        </w:tc>
      </w:tr>
      <w:tr w:rsidR="0003778F" w:rsidRPr="0003778F" w14:paraId="0C2AC4D6" w14:textId="77777777">
        <w:trPr>
          <w:trHeight w:val="306"/>
        </w:trPr>
        <w:tc>
          <w:tcPr>
            <w:tcW w:w="1860" w:type="dxa"/>
            <w:vMerge/>
          </w:tcPr>
          <w:p w14:paraId="630DF67E" w14:textId="77777777" w:rsidR="00506A30" w:rsidRPr="0003778F" w:rsidRDefault="00506A30">
            <w:pPr>
              <w:rPr>
                <w:rFonts w:ascii="Times New Roman" w:eastAsia="Times New Roman" w:hAnsi="Times New Roman" w:cs="Times New Roman"/>
                <w:sz w:val="20"/>
                <w:szCs w:val="20"/>
              </w:rPr>
            </w:pPr>
          </w:p>
        </w:tc>
        <w:tc>
          <w:tcPr>
            <w:tcW w:w="2580" w:type="dxa"/>
            <w:vMerge/>
            <w:tcBorders>
              <w:bottom w:val="single" w:sz="4" w:space="0" w:color="000000"/>
            </w:tcBorders>
          </w:tcPr>
          <w:p w14:paraId="29B621EE" w14:textId="77777777" w:rsidR="00506A30" w:rsidRPr="0003778F" w:rsidRDefault="00506A30">
            <w:pPr>
              <w:rPr>
                <w:rFonts w:ascii="Times New Roman" w:eastAsia="Times New Roman" w:hAnsi="Times New Roman" w:cs="Times New Roman"/>
                <w:sz w:val="20"/>
                <w:szCs w:val="20"/>
              </w:rPr>
            </w:pPr>
          </w:p>
        </w:tc>
        <w:tc>
          <w:tcPr>
            <w:tcW w:w="2580" w:type="dxa"/>
            <w:vMerge/>
          </w:tcPr>
          <w:p w14:paraId="4B407F5A" w14:textId="77777777" w:rsidR="00506A30" w:rsidRPr="0003778F" w:rsidRDefault="00506A30">
            <w:pPr>
              <w:rPr>
                <w:rFonts w:ascii="Times New Roman" w:eastAsia="Times New Roman" w:hAnsi="Times New Roman" w:cs="Times New Roman"/>
                <w:sz w:val="20"/>
                <w:szCs w:val="20"/>
              </w:rPr>
            </w:pPr>
          </w:p>
        </w:tc>
        <w:tc>
          <w:tcPr>
            <w:tcW w:w="1530" w:type="dxa"/>
            <w:gridSpan w:val="2"/>
            <w:tcBorders>
              <w:bottom w:val="single" w:sz="4" w:space="0" w:color="000000"/>
            </w:tcBorders>
          </w:tcPr>
          <w:p w14:paraId="04627C03"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санаторный детский лагерь</w:t>
            </w:r>
          </w:p>
        </w:tc>
        <w:tc>
          <w:tcPr>
            <w:tcW w:w="1260" w:type="dxa"/>
            <w:tcBorders>
              <w:bottom w:val="single" w:sz="4" w:space="0" w:color="000000"/>
            </w:tcBorders>
          </w:tcPr>
          <w:p w14:paraId="513C2A2C"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w:t>
            </w:r>
          </w:p>
        </w:tc>
      </w:tr>
      <w:tr w:rsidR="0003778F" w:rsidRPr="0003778F" w14:paraId="3068B4AD" w14:textId="77777777">
        <w:trPr>
          <w:trHeight w:val="306"/>
        </w:trPr>
        <w:tc>
          <w:tcPr>
            <w:tcW w:w="1860" w:type="dxa"/>
            <w:vMerge/>
          </w:tcPr>
          <w:p w14:paraId="5FCDF9F7" w14:textId="77777777" w:rsidR="00506A30" w:rsidRPr="0003778F" w:rsidRDefault="00506A30">
            <w:pPr>
              <w:rPr>
                <w:rFonts w:ascii="Times New Roman" w:eastAsia="Times New Roman" w:hAnsi="Times New Roman" w:cs="Times New Roman"/>
                <w:sz w:val="20"/>
                <w:szCs w:val="20"/>
              </w:rPr>
            </w:pPr>
          </w:p>
        </w:tc>
        <w:tc>
          <w:tcPr>
            <w:tcW w:w="2580" w:type="dxa"/>
            <w:vMerge/>
            <w:tcBorders>
              <w:bottom w:val="single" w:sz="4" w:space="0" w:color="000000"/>
            </w:tcBorders>
          </w:tcPr>
          <w:p w14:paraId="7BFB69B8" w14:textId="77777777" w:rsidR="00506A30" w:rsidRPr="0003778F" w:rsidRDefault="00506A30">
            <w:pPr>
              <w:rPr>
                <w:rFonts w:ascii="Times New Roman" w:eastAsia="Times New Roman" w:hAnsi="Times New Roman" w:cs="Times New Roman"/>
                <w:sz w:val="20"/>
                <w:szCs w:val="20"/>
              </w:rPr>
            </w:pPr>
          </w:p>
        </w:tc>
        <w:tc>
          <w:tcPr>
            <w:tcW w:w="2580" w:type="dxa"/>
            <w:vMerge/>
          </w:tcPr>
          <w:p w14:paraId="7713B4BF" w14:textId="77777777" w:rsidR="00506A30" w:rsidRPr="0003778F" w:rsidRDefault="00506A30">
            <w:pPr>
              <w:rPr>
                <w:rFonts w:ascii="Times New Roman" w:eastAsia="Times New Roman" w:hAnsi="Times New Roman" w:cs="Times New Roman"/>
                <w:sz w:val="20"/>
                <w:szCs w:val="20"/>
              </w:rPr>
            </w:pPr>
          </w:p>
        </w:tc>
        <w:tc>
          <w:tcPr>
            <w:tcW w:w="1530" w:type="dxa"/>
            <w:gridSpan w:val="2"/>
            <w:tcBorders>
              <w:bottom w:val="single" w:sz="4" w:space="0" w:color="000000"/>
            </w:tcBorders>
          </w:tcPr>
          <w:p w14:paraId="4A09FBCC"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лагерь для старшеклассников</w:t>
            </w:r>
          </w:p>
        </w:tc>
        <w:tc>
          <w:tcPr>
            <w:tcW w:w="1260" w:type="dxa"/>
            <w:tcBorders>
              <w:bottom w:val="single" w:sz="4" w:space="0" w:color="000000"/>
            </w:tcBorders>
          </w:tcPr>
          <w:p w14:paraId="7C0D970C" w14:textId="77777777" w:rsidR="00506A30" w:rsidRPr="0003778F" w:rsidRDefault="005A05E2">
            <w:pPr>
              <w:widowControl w:val="0"/>
              <w:pBdr>
                <w:top w:val="nil"/>
                <w:left w:val="nil"/>
                <w:bottom w:val="nil"/>
                <w:right w:val="nil"/>
                <w:between w:val="nil"/>
              </w:pBd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175-200</w:t>
            </w:r>
          </w:p>
        </w:tc>
      </w:tr>
      <w:tr w:rsidR="0003778F" w:rsidRPr="0003778F" w14:paraId="085640B0" w14:textId="77777777">
        <w:trPr>
          <w:trHeight w:val="920"/>
        </w:trPr>
        <w:tc>
          <w:tcPr>
            <w:tcW w:w="1860" w:type="dxa"/>
            <w:vMerge/>
          </w:tcPr>
          <w:p w14:paraId="3BE81A8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524D8F8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0488A8A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790" w:type="dxa"/>
            <w:gridSpan w:val="3"/>
            <w:tcBorders>
              <w:bottom w:val="single" w:sz="4" w:space="0" w:color="000000"/>
            </w:tcBorders>
          </w:tcPr>
          <w:p w14:paraId="09BBE53E"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7E358FD0" w14:textId="77777777">
        <w:trPr>
          <w:trHeight w:val="407"/>
        </w:trPr>
        <w:tc>
          <w:tcPr>
            <w:tcW w:w="1860" w:type="dxa"/>
            <w:vMerge w:val="restart"/>
          </w:tcPr>
          <w:p w14:paraId="6FFC462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Лыжные базы</w:t>
            </w:r>
          </w:p>
        </w:tc>
        <w:tc>
          <w:tcPr>
            <w:tcW w:w="2580" w:type="dxa"/>
          </w:tcPr>
          <w:p w14:paraId="3C1C121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tcPr>
          <w:p w14:paraId="1BEE168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Единовременная пропускная способность, 1 чел./1 тыс. населения</w:t>
            </w:r>
          </w:p>
        </w:tc>
        <w:tc>
          <w:tcPr>
            <w:tcW w:w="2790" w:type="dxa"/>
            <w:gridSpan w:val="3"/>
          </w:tcPr>
          <w:p w14:paraId="17E318A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33</w:t>
            </w:r>
          </w:p>
        </w:tc>
      </w:tr>
      <w:tr w:rsidR="0003778F" w:rsidRPr="0003778F" w14:paraId="7397ECB0" w14:textId="77777777">
        <w:trPr>
          <w:trHeight w:val="920"/>
        </w:trPr>
        <w:tc>
          <w:tcPr>
            <w:tcW w:w="1860" w:type="dxa"/>
            <w:vMerge/>
          </w:tcPr>
          <w:p w14:paraId="67DB13E6"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5A9749C7"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78F62E5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Пешеходная доступность, комбинированная доступность, мин</w:t>
            </w:r>
          </w:p>
        </w:tc>
        <w:tc>
          <w:tcPr>
            <w:tcW w:w="2790" w:type="dxa"/>
            <w:gridSpan w:val="3"/>
            <w:tcBorders>
              <w:bottom w:val="single" w:sz="4" w:space="0" w:color="000000"/>
            </w:tcBorders>
          </w:tcPr>
          <w:p w14:paraId="175D5BD0"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45 мин</w:t>
            </w:r>
          </w:p>
        </w:tc>
      </w:tr>
      <w:tr w:rsidR="0003778F" w:rsidRPr="0003778F" w14:paraId="62CDE471" w14:textId="77777777">
        <w:trPr>
          <w:trHeight w:val="514"/>
        </w:trPr>
        <w:tc>
          <w:tcPr>
            <w:tcW w:w="1860" w:type="dxa"/>
            <w:vMerge w:val="restart"/>
          </w:tcPr>
          <w:p w14:paraId="266009A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рекреационной инфраструктуры</w:t>
            </w:r>
          </w:p>
        </w:tc>
        <w:tc>
          <w:tcPr>
            <w:tcW w:w="2580" w:type="dxa"/>
            <w:vMerge w:val="restart"/>
          </w:tcPr>
          <w:p w14:paraId="4D5E62B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vMerge w:val="restart"/>
          </w:tcPr>
          <w:p w14:paraId="38FD0E2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Обеспеченность населения объектами рекреационной инфраструктуры</w:t>
            </w:r>
          </w:p>
        </w:tc>
        <w:tc>
          <w:tcPr>
            <w:tcW w:w="1530" w:type="dxa"/>
            <w:gridSpan w:val="2"/>
            <w:tcBorders>
              <w:bottom w:val="single" w:sz="4" w:space="0" w:color="000000"/>
            </w:tcBorders>
          </w:tcPr>
          <w:p w14:paraId="5F148638"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Универсальная спортивная площадка, площадь, </w:t>
            </w:r>
            <w:proofErr w:type="spellStart"/>
            <w:r w:rsidRPr="0003778F">
              <w:rPr>
                <w:rFonts w:ascii="Times New Roman" w:eastAsia="Times New Roman" w:hAnsi="Times New Roman" w:cs="Times New Roman"/>
                <w:sz w:val="20"/>
                <w:szCs w:val="20"/>
              </w:rPr>
              <w:t>кв.м</w:t>
            </w:r>
            <w:proofErr w:type="spellEnd"/>
            <w:r w:rsidRPr="0003778F">
              <w:rPr>
                <w:rFonts w:ascii="Times New Roman" w:eastAsia="Times New Roman" w:hAnsi="Times New Roman" w:cs="Times New Roman"/>
                <w:sz w:val="20"/>
                <w:szCs w:val="20"/>
              </w:rPr>
              <w:t>. на человека</w:t>
            </w:r>
          </w:p>
        </w:tc>
        <w:tc>
          <w:tcPr>
            <w:tcW w:w="1260" w:type="dxa"/>
            <w:tcBorders>
              <w:bottom w:val="single" w:sz="4" w:space="0" w:color="000000"/>
            </w:tcBorders>
          </w:tcPr>
          <w:p w14:paraId="316DF7F3"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23</w:t>
            </w:r>
          </w:p>
        </w:tc>
      </w:tr>
      <w:tr w:rsidR="0003778F" w:rsidRPr="0003778F" w14:paraId="7AF41B2F" w14:textId="77777777">
        <w:trPr>
          <w:trHeight w:val="511"/>
        </w:trPr>
        <w:tc>
          <w:tcPr>
            <w:tcW w:w="1860" w:type="dxa"/>
            <w:vMerge/>
          </w:tcPr>
          <w:p w14:paraId="0FC1A19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1261C05B"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4B1D1F00"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gridSpan w:val="2"/>
            <w:tcBorders>
              <w:bottom w:val="single" w:sz="4" w:space="0" w:color="000000"/>
            </w:tcBorders>
          </w:tcPr>
          <w:p w14:paraId="373B28D4"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Дистанция (велодорожка), длина, </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 xml:space="preserve"> на человека</w:t>
            </w:r>
          </w:p>
        </w:tc>
        <w:tc>
          <w:tcPr>
            <w:tcW w:w="1260" w:type="dxa"/>
            <w:tcBorders>
              <w:bottom w:val="single" w:sz="4" w:space="0" w:color="000000"/>
            </w:tcBorders>
          </w:tcPr>
          <w:p w14:paraId="739A2115"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60</w:t>
            </w:r>
          </w:p>
        </w:tc>
      </w:tr>
      <w:tr w:rsidR="0003778F" w:rsidRPr="0003778F" w14:paraId="61D40600" w14:textId="77777777">
        <w:trPr>
          <w:trHeight w:val="511"/>
        </w:trPr>
        <w:tc>
          <w:tcPr>
            <w:tcW w:w="1860" w:type="dxa"/>
            <w:vMerge/>
          </w:tcPr>
          <w:p w14:paraId="01C3E452"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531AD636"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4798A6D7"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gridSpan w:val="2"/>
            <w:tcBorders>
              <w:bottom w:val="single" w:sz="4" w:space="0" w:color="000000"/>
            </w:tcBorders>
          </w:tcPr>
          <w:p w14:paraId="4645730D"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Спот (плаза начального уровня), человек на фигуру</w:t>
            </w:r>
          </w:p>
        </w:tc>
        <w:tc>
          <w:tcPr>
            <w:tcW w:w="1260" w:type="dxa"/>
            <w:tcBorders>
              <w:bottom w:val="single" w:sz="4" w:space="0" w:color="000000"/>
            </w:tcBorders>
          </w:tcPr>
          <w:p w14:paraId="715B979B"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w:t>
            </w:r>
          </w:p>
        </w:tc>
      </w:tr>
      <w:tr w:rsidR="0003778F" w:rsidRPr="0003778F" w14:paraId="164B3212" w14:textId="77777777">
        <w:trPr>
          <w:trHeight w:val="511"/>
        </w:trPr>
        <w:tc>
          <w:tcPr>
            <w:tcW w:w="1860" w:type="dxa"/>
            <w:vMerge/>
          </w:tcPr>
          <w:p w14:paraId="1DF70F09"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2A08885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24642530"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gridSpan w:val="2"/>
            <w:tcBorders>
              <w:bottom w:val="single" w:sz="4" w:space="0" w:color="000000"/>
            </w:tcBorders>
          </w:tcPr>
          <w:p w14:paraId="30F36E44"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Площадка с тренажерами, человек на снаряд</w:t>
            </w:r>
          </w:p>
        </w:tc>
        <w:tc>
          <w:tcPr>
            <w:tcW w:w="1260" w:type="dxa"/>
            <w:tcBorders>
              <w:bottom w:val="single" w:sz="4" w:space="0" w:color="000000"/>
            </w:tcBorders>
          </w:tcPr>
          <w:p w14:paraId="05D9F9A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29DAF8E2" w14:textId="77777777">
        <w:trPr>
          <w:trHeight w:val="511"/>
        </w:trPr>
        <w:tc>
          <w:tcPr>
            <w:tcW w:w="1860" w:type="dxa"/>
            <w:vMerge/>
          </w:tcPr>
          <w:p w14:paraId="5DCC8B1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0B0003AA"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vMerge/>
          </w:tcPr>
          <w:p w14:paraId="1A99473C"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1530" w:type="dxa"/>
            <w:gridSpan w:val="2"/>
            <w:tcBorders>
              <w:bottom w:val="single" w:sz="4" w:space="0" w:color="000000"/>
            </w:tcBorders>
          </w:tcPr>
          <w:p w14:paraId="054E7E4D"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Каток (сезонный), площадь, </w:t>
            </w:r>
            <w:proofErr w:type="spellStart"/>
            <w:r w:rsidRPr="0003778F">
              <w:rPr>
                <w:rFonts w:ascii="Times New Roman" w:eastAsia="Times New Roman" w:hAnsi="Times New Roman" w:cs="Times New Roman"/>
                <w:sz w:val="20"/>
                <w:szCs w:val="20"/>
              </w:rPr>
              <w:t>кв</w:t>
            </w:r>
            <w:proofErr w:type="gramStart"/>
            <w:r w:rsidRPr="0003778F">
              <w:rPr>
                <w:rFonts w:ascii="Times New Roman" w:eastAsia="Times New Roman" w:hAnsi="Times New Roman" w:cs="Times New Roman"/>
                <w:sz w:val="20"/>
                <w:szCs w:val="20"/>
              </w:rPr>
              <w:t>.м</w:t>
            </w:r>
            <w:proofErr w:type="spellEnd"/>
            <w:proofErr w:type="gramEnd"/>
            <w:r w:rsidRPr="0003778F">
              <w:rPr>
                <w:rFonts w:ascii="Times New Roman" w:eastAsia="Times New Roman" w:hAnsi="Times New Roman" w:cs="Times New Roman"/>
                <w:sz w:val="20"/>
                <w:szCs w:val="20"/>
              </w:rPr>
              <w:t xml:space="preserve"> на человека</w:t>
            </w:r>
          </w:p>
        </w:tc>
        <w:tc>
          <w:tcPr>
            <w:tcW w:w="1260" w:type="dxa"/>
            <w:tcBorders>
              <w:bottom w:val="single" w:sz="4" w:space="0" w:color="000000"/>
            </w:tcBorders>
          </w:tcPr>
          <w:p w14:paraId="2F4FF79C"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w:t>
            </w:r>
          </w:p>
        </w:tc>
      </w:tr>
      <w:tr w:rsidR="0003778F" w:rsidRPr="0003778F" w14:paraId="456415F1" w14:textId="77777777">
        <w:trPr>
          <w:trHeight w:val="920"/>
        </w:trPr>
        <w:tc>
          <w:tcPr>
            <w:tcW w:w="1860" w:type="dxa"/>
            <w:vMerge/>
          </w:tcPr>
          <w:p w14:paraId="508ACE71"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781EA4C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4AA5784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Пешеходная доступность, мин.</w:t>
            </w:r>
          </w:p>
        </w:tc>
        <w:tc>
          <w:tcPr>
            <w:tcW w:w="2790" w:type="dxa"/>
            <w:gridSpan w:val="3"/>
            <w:tcBorders>
              <w:bottom w:val="single" w:sz="4" w:space="0" w:color="000000"/>
            </w:tcBorders>
          </w:tcPr>
          <w:p w14:paraId="49044F54"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15 мин</w:t>
            </w:r>
          </w:p>
        </w:tc>
      </w:tr>
      <w:tr w:rsidR="0003778F" w:rsidRPr="0003778F" w14:paraId="2860BC00" w14:textId="77777777">
        <w:trPr>
          <w:trHeight w:val="920"/>
        </w:trPr>
        <w:tc>
          <w:tcPr>
            <w:tcW w:w="1860" w:type="dxa"/>
            <w:vMerge w:val="restart"/>
          </w:tcPr>
          <w:p w14:paraId="2BAAA2E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Плавательные бассейны (ванны для физкультурно-оздоровительных занятий и обучения плаванию)</w:t>
            </w:r>
          </w:p>
        </w:tc>
        <w:tc>
          <w:tcPr>
            <w:tcW w:w="2580" w:type="dxa"/>
            <w:tcBorders>
              <w:bottom w:val="single" w:sz="4" w:space="0" w:color="000000"/>
            </w:tcBorders>
          </w:tcPr>
          <w:p w14:paraId="4C3773E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580" w:type="dxa"/>
          </w:tcPr>
          <w:p w14:paraId="0665F01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кв. м зеркала воды на 1 000 человек</w:t>
            </w:r>
          </w:p>
        </w:tc>
        <w:tc>
          <w:tcPr>
            <w:tcW w:w="2790" w:type="dxa"/>
            <w:gridSpan w:val="3"/>
            <w:tcBorders>
              <w:bottom w:val="single" w:sz="4" w:space="0" w:color="000000"/>
            </w:tcBorders>
          </w:tcPr>
          <w:p w14:paraId="0FB831F2"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w:t>
            </w:r>
          </w:p>
        </w:tc>
      </w:tr>
      <w:tr w:rsidR="0003778F" w:rsidRPr="0003778F" w14:paraId="0265F011" w14:textId="77777777">
        <w:trPr>
          <w:trHeight w:val="920"/>
        </w:trPr>
        <w:tc>
          <w:tcPr>
            <w:tcW w:w="1860" w:type="dxa"/>
            <w:vMerge/>
          </w:tcPr>
          <w:p w14:paraId="2219107D"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580" w:type="dxa"/>
            <w:tcBorders>
              <w:bottom w:val="single" w:sz="4" w:space="0" w:color="000000"/>
            </w:tcBorders>
          </w:tcPr>
          <w:p w14:paraId="369A3FA3"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580" w:type="dxa"/>
          </w:tcPr>
          <w:p w14:paraId="56881AD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790" w:type="dxa"/>
            <w:gridSpan w:val="3"/>
            <w:tcBorders>
              <w:bottom w:val="single" w:sz="4" w:space="0" w:color="000000"/>
            </w:tcBorders>
          </w:tcPr>
          <w:p w14:paraId="3E7AA703"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45 мин</w:t>
            </w:r>
          </w:p>
        </w:tc>
      </w:tr>
      <w:tr w:rsidR="0003778F" w:rsidRPr="0003778F" w14:paraId="2C8E9C8E" w14:textId="77777777">
        <w:trPr>
          <w:trHeight w:val="200"/>
        </w:trPr>
        <w:tc>
          <w:tcPr>
            <w:tcW w:w="9810" w:type="dxa"/>
            <w:gridSpan w:val="6"/>
            <w:tcBorders>
              <w:bottom w:val="single" w:sz="4" w:space="0" w:color="000000"/>
            </w:tcBorders>
            <w:shd w:val="clear" w:color="auto" w:fill="auto"/>
            <w:vAlign w:val="center"/>
          </w:tcPr>
          <w:p w14:paraId="1BB764B7" w14:textId="77777777" w:rsidR="00506A30" w:rsidRPr="0003778F" w:rsidRDefault="005A05E2">
            <w:pPr>
              <w:spacing w:before="12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Примечания</w:t>
            </w:r>
          </w:p>
          <w:p w14:paraId="659F7E39" w14:textId="77777777" w:rsidR="00506A30" w:rsidRPr="0003778F" w:rsidRDefault="005A05E2">
            <w:pPr>
              <w:ind w:firstLine="284"/>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Физкультурно-спортивные сооружения сети общего пользования следует, как правило,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14:paraId="32BA34F6" w14:textId="77777777" w:rsidR="00506A30" w:rsidRPr="0003778F" w:rsidRDefault="005A05E2">
            <w:pPr>
              <w:ind w:firstLine="284"/>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 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w:t>
            </w:r>
          </w:p>
        </w:tc>
      </w:tr>
    </w:tbl>
    <w:p w14:paraId="7618CF98" w14:textId="77777777"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2.3. Расчетные показатели для объектов местного значения в области культуры и социального обслуживания</w:t>
      </w:r>
    </w:p>
    <w:p w14:paraId="30E0FC85"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культуры и искусства местного значения и максимально допустимого уровня их территориальной доступности представлены в таблице 2.3.1.</w:t>
      </w:r>
    </w:p>
    <w:p w14:paraId="42444F5C" w14:textId="77777777" w:rsidR="00506A30" w:rsidRPr="0003778F" w:rsidRDefault="005A05E2">
      <w:pPr>
        <w:spacing w:before="240" w:after="120" w:line="240" w:lineRule="auto"/>
        <w:jc w:val="right"/>
        <w:rPr>
          <w:rFonts w:ascii="Times New Roman" w:eastAsia="Times New Roman" w:hAnsi="Times New Roman" w:cs="Times New Roman"/>
          <w:b/>
          <w:sz w:val="24"/>
          <w:szCs w:val="24"/>
        </w:rPr>
      </w:pPr>
      <w:r w:rsidRPr="0003778F">
        <w:rPr>
          <w:rFonts w:ascii="Times New Roman" w:eastAsia="Times New Roman" w:hAnsi="Times New Roman" w:cs="Times New Roman"/>
          <w:sz w:val="24"/>
          <w:szCs w:val="24"/>
        </w:rPr>
        <w:t>Таблица 2.3.1</w:t>
      </w:r>
    </w:p>
    <w:tbl>
      <w:tblPr>
        <w:tblStyle w:val="afd"/>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2595"/>
        <w:gridCol w:w="1636"/>
        <w:gridCol w:w="1506"/>
        <w:gridCol w:w="563"/>
        <w:gridCol w:w="765"/>
      </w:tblGrid>
      <w:tr w:rsidR="0003778F" w:rsidRPr="0003778F" w14:paraId="260A841A" w14:textId="77777777" w:rsidTr="00CC3A2B">
        <w:trPr>
          <w:trHeight w:val="1160"/>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1A55C7B" w14:textId="77777777" w:rsidR="00506A30" w:rsidRPr="0003778F" w:rsidRDefault="005A05E2">
            <w:pPr>
              <w:spacing w:after="0" w:line="240" w:lineRule="auto"/>
              <w:ind w:left="-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5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D9AF47" w14:textId="77777777" w:rsidR="00506A30" w:rsidRPr="0003778F" w:rsidRDefault="005A05E2">
            <w:pPr>
              <w:spacing w:after="0" w:line="240" w:lineRule="auto"/>
              <w:ind w:left="-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163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D261367" w14:textId="77777777" w:rsidR="00506A30" w:rsidRPr="0003778F" w:rsidRDefault="005A05E2">
            <w:pPr>
              <w:spacing w:after="0" w:line="240" w:lineRule="auto"/>
              <w:ind w:left="-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834" w:type="dxa"/>
            <w:gridSpan w:val="3"/>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8C343BC" w14:textId="77777777" w:rsidR="00506A30" w:rsidRPr="0003778F" w:rsidRDefault="005A05E2">
            <w:pPr>
              <w:spacing w:after="0" w:line="240" w:lineRule="auto"/>
              <w:ind w:left="-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1B243130" w14:textId="77777777" w:rsidTr="00CC3A2B">
        <w:trPr>
          <w:trHeight w:val="114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7A9622"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Библиотеки</w:t>
            </w:r>
          </w:p>
        </w:tc>
        <w:tc>
          <w:tcPr>
            <w:tcW w:w="259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DE9B81"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004ECC"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p>
        </w:tc>
        <w:tc>
          <w:tcPr>
            <w:tcW w:w="206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DBC505" w14:textId="7BBE1C3E" w:rsidR="00506A30" w:rsidRPr="0003778F" w:rsidRDefault="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Общедоступная библиотека, на 10 тыс. чел.</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2233A5"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2186FDDA" w14:textId="77777777" w:rsidTr="00CC3A2B">
        <w:trPr>
          <w:trHeight w:val="45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67FB5A9" w14:textId="77777777" w:rsidR="00506A30" w:rsidRPr="0003778F" w:rsidRDefault="00506A30">
            <w:pPr>
              <w:spacing w:after="0" w:line="240" w:lineRule="auto"/>
              <w:jc w:val="both"/>
              <w:rPr>
                <w:rFonts w:ascii="Times New Roman" w:eastAsia="Times New Roman" w:hAnsi="Times New Roman" w:cs="Times New Roman"/>
                <w:b/>
                <w:sz w:val="24"/>
                <w:szCs w:val="24"/>
              </w:rPr>
            </w:pPr>
          </w:p>
        </w:tc>
        <w:tc>
          <w:tcPr>
            <w:tcW w:w="25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7C68E936" w14:textId="77777777" w:rsidR="00506A30" w:rsidRPr="0003778F" w:rsidRDefault="00506A30">
            <w:pPr>
              <w:spacing w:after="0" w:line="240" w:lineRule="auto"/>
              <w:jc w:val="both"/>
              <w:rPr>
                <w:rFonts w:ascii="Times New Roman" w:eastAsia="Times New Roman" w:hAnsi="Times New Roman" w:cs="Times New Roman"/>
                <w:b/>
                <w:sz w:val="24"/>
                <w:szCs w:val="24"/>
              </w:rPr>
            </w:pPr>
          </w:p>
        </w:tc>
        <w:tc>
          <w:tcPr>
            <w:tcW w:w="1636"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FC7AE22" w14:textId="77777777" w:rsidR="00506A30" w:rsidRPr="0003778F" w:rsidRDefault="00506A30">
            <w:pPr>
              <w:spacing w:after="0" w:line="240" w:lineRule="auto"/>
              <w:jc w:val="both"/>
              <w:rPr>
                <w:rFonts w:ascii="Times New Roman" w:eastAsia="Times New Roman" w:hAnsi="Times New Roman" w:cs="Times New Roman"/>
                <w:b/>
                <w:sz w:val="24"/>
                <w:szCs w:val="24"/>
              </w:rPr>
            </w:pPr>
          </w:p>
        </w:tc>
        <w:tc>
          <w:tcPr>
            <w:tcW w:w="2069"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702F63" w14:textId="2AEB6614"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Детская библиотека</w:t>
            </w:r>
            <w:r w:rsidR="00CC3A2B" w:rsidRPr="0003778F">
              <w:rPr>
                <w:rFonts w:ascii="Times New Roman" w:eastAsia="Times New Roman" w:hAnsi="Times New Roman" w:cs="Times New Roman"/>
                <w:sz w:val="20"/>
                <w:szCs w:val="20"/>
              </w:rPr>
              <w:t>, на 7 тыс. детей</w:t>
            </w:r>
          </w:p>
        </w:tc>
        <w:tc>
          <w:tcPr>
            <w:tcW w:w="7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D6A510"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1374AA50" w14:textId="77777777" w:rsidTr="00CC3A2B">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B2862E9" w14:textId="77777777" w:rsidR="00506A30" w:rsidRPr="0003778F" w:rsidRDefault="00506A30">
            <w:pPr>
              <w:spacing w:after="0" w:line="240" w:lineRule="auto"/>
              <w:jc w:val="both"/>
              <w:rPr>
                <w:rFonts w:ascii="Times New Roman" w:eastAsia="Times New Roman" w:hAnsi="Times New Roman" w:cs="Times New Roman"/>
                <w:b/>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6760CE"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F9A8B5"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CA1AD7" w14:textId="278E5726"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r w:rsidR="00CC3A2B" w:rsidRPr="0003778F">
              <w:rPr>
                <w:rFonts w:ascii="Times New Roman" w:eastAsia="Times New Roman" w:hAnsi="Times New Roman" w:cs="Times New Roman"/>
                <w:sz w:val="20"/>
                <w:szCs w:val="20"/>
              </w:rPr>
              <w:t>40</w:t>
            </w:r>
          </w:p>
        </w:tc>
      </w:tr>
      <w:tr w:rsidR="0003778F" w:rsidRPr="0003778F" w14:paraId="414F4F4B" w14:textId="77777777" w:rsidTr="00CC3A2B">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B66A71"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Учреждения культуры клубного типа</w:t>
            </w:r>
          </w:p>
        </w:tc>
        <w:tc>
          <w:tcPr>
            <w:tcW w:w="259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1E77C5"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E5B12F"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 на 20 тыс. чел</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CB3223"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дом культуры</w:t>
            </w:r>
          </w:p>
        </w:tc>
      </w:tr>
      <w:tr w:rsidR="0003778F" w:rsidRPr="0003778F" w14:paraId="6709488F" w14:textId="77777777" w:rsidTr="00CC3A2B">
        <w:trPr>
          <w:trHeight w:val="90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AA1BD46" w14:textId="77777777" w:rsidR="00506A30" w:rsidRPr="0003778F" w:rsidRDefault="00506A30">
            <w:pPr>
              <w:spacing w:after="0" w:line="240" w:lineRule="auto"/>
              <w:ind w:left="-40"/>
              <w:jc w:val="both"/>
              <w:rPr>
                <w:rFonts w:ascii="Times New Roman" w:eastAsia="Times New Roman" w:hAnsi="Times New Roman" w:cs="Times New Roman"/>
                <w:b/>
                <w:sz w:val="24"/>
                <w:szCs w:val="24"/>
              </w:rPr>
            </w:pPr>
          </w:p>
        </w:tc>
        <w:tc>
          <w:tcPr>
            <w:tcW w:w="259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49E6F5C7" w14:textId="77777777" w:rsidR="00506A30" w:rsidRPr="0003778F" w:rsidRDefault="00506A30">
            <w:pPr>
              <w:spacing w:after="0" w:line="240" w:lineRule="auto"/>
              <w:ind w:left="-40"/>
              <w:jc w:val="both"/>
              <w:rPr>
                <w:rFonts w:ascii="Times New Roman" w:eastAsia="Times New Roman" w:hAnsi="Times New Roman" w:cs="Times New Roman"/>
                <w:b/>
                <w:sz w:val="24"/>
                <w:szCs w:val="24"/>
              </w:rPr>
            </w:pP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C6FBAD8"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посадочных мест, ед. на 1 тыс. человек</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FCB5C"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45</w:t>
            </w:r>
          </w:p>
        </w:tc>
      </w:tr>
      <w:tr w:rsidR="0003778F" w:rsidRPr="0003778F" w14:paraId="70BB7C1F" w14:textId="77777777" w:rsidTr="00CC3A2B">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A31825E" w14:textId="77777777" w:rsidR="00506A30" w:rsidRPr="0003778F" w:rsidRDefault="00506A30">
            <w:pPr>
              <w:spacing w:after="0" w:line="240" w:lineRule="auto"/>
              <w:ind w:left="-40"/>
              <w:jc w:val="both"/>
              <w:rPr>
                <w:rFonts w:ascii="Times New Roman" w:eastAsia="Times New Roman" w:hAnsi="Times New Roman" w:cs="Times New Roman"/>
                <w:b/>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6349FC"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1A095C"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E5ECD5"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30-40</w:t>
            </w:r>
          </w:p>
        </w:tc>
      </w:tr>
      <w:tr w:rsidR="0003778F" w:rsidRPr="0003778F" w14:paraId="455C505B" w14:textId="77777777" w:rsidTr="00CC3A2B">
        <w:trPr>
          <w:trHeight w:val="570"/>
        </w:trPr>
        <w:tc>
          <w:tcPr>
            <w:tcW w:w="2280" w:type="dxa"/>
            <w:vMerge w:val="restart"/>
            <w:tcBorders>
              <w:top w:val="nil"/>
              <w:left w:val="single" w:sz="8" w:space="0" w:color="000000"/>
              <w:right w:val="single" w:sz="8" w:space="0" w:color="000000"/>
            </w:tcBorders>
            <w:shd w:val="clear" w:color="auto" w:fill="auto"/>
            <w:tcMar>
              <w:top w:w="100" w:type="dxa"/>
              <w:left w:w="100" w:type="dxa"/>
              <w:bottom w:w="100" w:type="dxa"/>
              <w:right w:w="100" w:type="dxa"/>
            </w:tcMar>
          </w:tcPr>
          <w:p w14:paraId="63959BCF" w14:textId="3B9EA2F0" w:rsidR="00CC3A2B" w:rsidRPr="0003778F" w:rsidRDefault="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Музеи</w:t>
            </w:r>
          </w:p>
        </w:tc>
        <w:tc>
          <w:tcPr>
            <w:tcW w:w="2595" w:type="dxa"/>
            <w:vMerge w:val="restart"/>
            <w:tcBorders>
              <w:top w:val="nil"/>
              <w:left w:val="nil"/>
              <w:right w:val="single" w:sz="8" w:space="0" w:color="000000"/>
            </w:tcBorders>
            <w:shd w:val="clear" w:color="auto" w:fill="auto"/>
            <w:tcMar>
              <w:top w:w="100" w:type="dxa"/>
              <w:left w:w="100" w:type="dxa"/>
              <w:bottom w:w="100" w:type="dxa"/>
              <w:right w:w="100" w:type="dxa"/>
            </w:tcMar>
          </w:tcPr>
          <w:p w14:paraId="7D87396D" w14:textId="77777777" w:rsidR="00CC3A2B" w:rsidRPr="0003778F" w:rsidRDefault="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vMerge w:val="restart"/>
            <w:tcBorders>
              <w:top w:val="nil"/>
              <w:left w:val="nil"/>
              <w:right w:val="single" w:sz="8" w:space="0" w:color="000000"/>
            </w:tcBorders>
            <w:shd w:val="clear" w:color="auto" w:fill="auto"/>
            <w:tcMar>
              <w:top w:w="100" w:type="dxa"/>
              <w:left w:w="100" w:type="dxa"/>
              <w:bottom w:w="100" w:type="dxa"/>
              <w:right w:w="100" w:type="dxa"/>
            </w:tcMar>
          </w:tcPr>
          <w:p w14:paraId="47B2F3A6" w14:textId="77777777" w:rsidR="00CC3A2B" w:rsidRPr="0003778F" w:rsidRDefault="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p>
        </w:tc>
        <w:tc>
          <w:tcPr>
            <w:tcW w:w="1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D20B86" w14:textId="77777777" w:rsidR="00CC3A2B" w:rsidRPr="0003778F" w:rsidRDefault="00CC3A2B"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Краеведческий музей/Художествен-</w:t>
            </w:r>
          </w:p>
          <w:p w14:paraId="192E08A5" w14:textId="7810F469" w:rsidR="00CC3A2B" w:rsidRPr="0003778F" w:rsidRDefault="00CC3A2B" w:rsidP="00CC3A2B">
            <w:pPr>
              <w:spacing w:after="0" w:line="240" w:lineRule="auto"/>
              <w:ind w:left="-40"/>
              <w:jc w:val="center"/>
              <w:rPr>
                <w:rFonts w:ascii="Times New Roman" w:eastAsia="Times New Roman" w:hAnsi="Times New Roman" w:cs="Times New Roman"/>
                <w:sz w:val="20"/>
                <w:szCs w:val="20"/>
              </w:rPr>
            </w:pPr>
            <w:proofErr w:type="spellStart"/>
            <w:r w:rsidRPr="0003778F">
              <w:rPr>
                <w:rFonts w:ascii="Times New Roman" w:eastAsia="Times New Roman" w:hAnsi="Times New Roman" w:cs="Times New Roman"/>
                <w:sz w:val="20"/>
                <w:szCs w:val="20"/>
              </w:rPr>
              <w:t>ный</w:t>
            </w:r>
            <w:proofErr w:type="spellEnd"/>
            <w:r w:rsidRPr="0003778F">
              <w:rPr>
                <w:rFonts w:ascii="Times New Roman" w:eastAsia="Times New Roman" w:hAnsi="Times New Roman" w:cs="Times New Roman"/>
                <w:sz w:val="20"/>
                <w:szCs w:val="20"/>
              </w:rPr>
              <w:t xml:space="preserve"> музей</w:t>
            </w:r>
          </w:p>
        </w:tc>
        <w:tc>
          <w:tcPr>
            <w:tcW w:w="1328" w:type="dxa"/>
            <w:gridSpan w:val="2"/>
            <w:tcBorders>
              <w:top w:val="nil"/>
              <w:left w:val="nil"/>
              <w:bottom w:val="single" w:sz="8" w:space="0" w:color="000000"/>
              <w:right w:val="single" w:sz="8" w:space="0" w:color="000000"/>
            </w:tcBorders>
            <w:shd w:val="clear" w:color="auto" w:fill="auto"/>
          </w:tcPr>
          <w:p w14:paraId="3739F442" w14:textId="068E5F0F" w:rsidR="00CC3A2B" w:rsidRPr="0003778F" w:rsidRDefault="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1F413D9F" w14:textId="77777777" w:rsidTr="00CC3A2B">
        <w:trPr>
          <w:trHeight w:val="570"/>
        </w:trPr>
        <w:tc>
          <w:tcPr>
            <w:tcW w:w="2280" w:type="dxa"/>
            <w:vMerge/>
            <w:tcBorders>
              <w:left w:val="single" w:sz="8" w:space="0" w:color="000000"/>
              <w:right w:val="single" w:sz="8" w:space="0" w:color="000000"/>
            </w:tcBorders>
            <w:shd w:val="clear" w:color="auto" w:fill="auto"/>
            <w:tcMar>
              <w:top w:w="100" w:type="dxa"/>
              <w:left w:w="100" w:type="dxa"/>
              <w:bottom w:w="100" w:type="dxa"/>
              <w:right w:w="100" w:type="dxa"/>
            </w:tcMar>
          </w:tcPr>
          <w:p w14:paraId="4932B7F1" w14:textId="77777777" w:rsidR="00CC3A2B" w:rsidRPr="0003778F" w:rsidRDefault="00CC3A2B">
            <w:pPr>
              <w:spacing w:after="0" w:line="240" w:lineRule="auto"/>
              <w:ind w:left="-40"/>
              <w:jc w:val="both"/>
              <w:rPr>
                <w:rFonts w:ascii="Times New Roman" w:eastAsia="Times New Roman" w:hAnsi="Times New Roman" w:cs="Times New Roman"/>
                <w:sz w:val="20"/>
                <w:szCs w:val="20"/>
              </w:rPr>
            </w:pPr>
          </w:p>
        </w:tc>
        <w:tc>
          <w:tcPr>
            <w:tcW w:w="2595"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9C76EB8" w14:textId="77777777" w:rsidR="00CC3A2B" w:rsidRPr="0003778F" w:rsidRDefault="00CC3A2B">
            <w:pPr>
              <w:spacing w:after="0" w:line="240" w:lineRule="auto"/>
              <w:ind w:left="-40"/>
              <w:jc w:val="both"/>
              <w:rPr>
                <w:rFonts w:ascii="Times New Roman" w:eastAsia="Times New Roman" w:hAnsi="Times New Roman" w:cs="Times New Roman"/>
                <w:sz w:val="20"/>
                <w:szCs w:val="20"/>
              </w:rPr>
            </w:pPr>
          </w:p>
        </w:tc>
        <w:tc>
          <w:tcPr>
            <w:tcW w:w="1636" w:type="dxa"/>
            <w:vMerge/>
            <w:tcBorders>
              <w:left w:val="nil"/>
              <w:bottom w:val="single" w:sz="8" w:space="0" w:color="000000"/>
              <w:right w:val="single" w:sz="8" w:space="0" w:color="000000"/>
            </w:tcBorders>
            <w:shd w:val="clear" w:color="auto" w:fill="auto"/>
            <w:tcMar>
              <w:top w:w="100" w:type="dxa"/>
              <w:left w:w="100" w:type="dxa"/>
              <w:bottom w:w="100" w:type="dxa"/>
              <w:right w:w="100" w:type="dxa"/>
            </w:tcMar>
          </w:tcPr>
          <w:p w14:paraId="32EF5E57" w14:textId="77777777" w:rsidR="00CC3A2B" w:rsidRPr="0003778F" w:rsidRDefault="00CC3A2B">
            <w:pPr>
              <w:spacing w:after="0"/>
              <w:ind w:left="-40"/>
              <w:jc w:val="both"/>
              <w:rPr>
                <w:rFonts w:ascii="Times New Roman" w:eastAsia="Times New Roman" w:hAnsi="Times New Roman" w:cs="Times New Roman"/>
                <w:sz w:val="20"/>
                <w:szCs w:val="20"/>
              </w:rPr>
            </w:pPr>
          </w:p>
        </w:tc>
        <w:tc>
          <w:tcPr>
            <w:tcW w:w="150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E7ABD3" w14:textId="2B97EE50" w:rsidR="00CC3A2B" w:rsidRPr="0003778F" w:rsidRDefault="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Тематический музей</w:t>
            </w:r>
          </w:p>
        </w:tc>
        <w:tc>
          <w:tcPr>
            <w:tcW w:w="1328" w:type="dxa"/>
            <w:gridSpan w:val="2"/>
            <w:tcBorders>
              <w:top w:val="nil"/>
              <w:left w:val="nil"/>
              <w:bottom w:val="single" w:sz="8" w:space="0" w:color="000000"/>
              <w:right w:val="single" w:sz="8" w:space="0" w:color="000000"/>
            </w:tcBorders>
            <w:shd w:val="clear" w:color="auto" w:fill="auto"/>
          </w:tcPr>
          <w:p w14:paraId="2402ECC0" w14:textId="7E9E3140" w:rsidR="00CC3A2B" w:rsidRPr="0003778F" w:rsidRDefault="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156C5668" w14:textId="77777777" w:rsidTr="00CC3A2B">
        <w:trPr>
          <w:trHeight w:val="1370"/>
        </w:trPr>
        <w:tc>
          <w:tcPr>
            <w:tcW w:w="2280"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839EBC" w14:textId="77777777" w:rsidR="00CC3A2B" w:rsidRPr="0003778F" w:rsidRDefault="00CC3A2B">
            <w:pPr>
              <w:spacing w:after="0" w:line="240" w:lineRule="auto"/>
              <w:ind w:left="-40"/>
              <w:jc w:val="both"/>
              <w:rPr>
                <w:rFonts w:ascii="Times New Roman" w:eastAsia="Times New Roman" w:hAnsi="Times New Roman" w:cs="Times New Roman"/>
                <w:b/>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6D4673" w14:textId="77777777" w:rsidR="00CC3A2B" w:rsidRPr="0003778F" w:rsidRDefault="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346D70" w14:textId="77777777" w:rsidR="00CC3A2B" w:rsidRPr="0003778F" w:rsidRDefault="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5747DB" w14:textId="49520305" w:rsidR="00CC3A2B" w:rsidRPr="0003778F" w:rsidRDefault="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30-40</w:t>
            </w:r>
          </w:p>
        </w:tc>
      </w:tr>
      <w:tr w:rsidR="0003778F" w:rsidRPr="0003778F" w14:paraId="5307B42A" w14:textId="77777777" w:rsidTr="00CC3A2B">
        <w:trPr>
          <w:trHeight w:val="114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3B8FF2"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Концертный зал</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E31A6"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937529" w14:textId="77777777" w:rsidR="00506A30" w:rsidRPr="0003778F" w:rsidRDefault="005A05E2">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28727"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049250A4" w14:textId="77777777" w:rsidTr="00CC3A2B">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99796A8" w14:textId="77777777" w:rsidR="00506A30" w:rsidRPr="0003778F" w:rsidRDefault="00506A30">
            <w:pPr>
              <w:spacing w:after="0" w:line="240" w:lineRule="auto"/>
              <w:ind w:left="-40"/>
              <w:jc w:val="both"/>
              <w:rPr>
                <w:rFonts w:ascii="Times New Roman" w:eastAsia="Times New Roman" w:hAnsi="Times New Roman" w:cs="Times New Roman"/>
                <w:b/>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B9E58" w14:textId="77777777" w:rsidR="00506A30" w:rsidRPr="0003778F" w:rsidRDefault="005A05E2">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7684B6" w14:textId="77777777" w:rsidR="00506A30" w:rsidRPr="0003778F" w:rsidRDefault="005A05E2">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9CE25F0" w14:textId="77777777" w:rsidR="00506A30" w:rsidRPr="0003778F" w:rsidRDefault="005A05E2">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30-40</w:t>
            </w:r>
          </w:p>
        </w:tc>
      </w:tr>
      <w:tr w:rsidR="0003778F" w:rsidRPr="0003778F" w14:paraId="23C18784" w14:textId="77777777" w:rsidTr="005A05E2">
        <w:trPr>
          <w:trHeight w:val="1370"/>
        </w:trPr>
        <w:tc>
          <w:tcPr>
            <w:tcW w:w="2280" w:type="dxa"/>
            <w:vMerge w:val="restart"/>
            <w:tcBorders>
              <w:left w:val="single" w:sz="4" w:space="0" w:color="000000"/>
              <w:right w:val="single" w:sz="8" w:space="0" w:color="000000"/>
            </w:tcBorders>
            <w:shd w:val="clear" w:color="auto" w:fill="auto"/>
            <w:tcMar>
              <w:top w:w="100" w:type="dxa"/>
              <w:left w:w="100" w:type="dxa"/>
              <w:bottom w:w="100" w:type="dxa"/>
              <w:right w:w="100" w:type="dxa"/>
            </w:tcMar>
          </w:tcPr>
          <w:p w14:paraId="552F8644" w14:textId="298EB3CF" w:rsidR="00CC3A2B" w:rsidRPr="0003778F" w:rsidRDefault="00CC3A2B" w:rsidP="00CC3A2B">
            <w:pPr>
              <w:spacing w:after="0" w:line="240" w:lineRule="auto"/>
              <w:ind w:left="-40"/>
              <w:jc w:val="both"/>
              <w:rPr>
                <w:rFonts w:ascii="Times New Roman" w:eastAsia="Times New Roman" w:hAnsi="Times New Roman" w:cs="Times New Roman"/>
                <w:b/>
                <w:sz w:val="24"/>
                <w:szCs w:val="24"/>
              </w:rPr>
            </w:pPr>
            <w:r w:rsidRPr="0003778F">
              <w:rPr>
                <w:rFonts w:ascii="Times New Roman" w:eastAsia="Times New Roman" w:hAnsi="Times New Roman" w:cs="Times New Roman"/>
                <w:sz w:val="20"/>
                <w:szCs w:val="20"/>
              </w:rPr>
              <w:t>Концертный коллектив</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3ED398" w14:textId="0A7DD991"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482F7B" w14:textId="2030666B" w:rsidR="00CC3A2B" w:rsidRPr="0003778F" w:rsidRDefault="00CC3A2B" w:rsidP="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52638A" w14:textId="7BD5D030" w:rsidR="00CC3A2B" w:rsidRPr="0003778F" w:rsidRDefault="00CC3A2B"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7171CE40" w14:textId="77777777" w:rsidTr="00CC3A2B">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1ED257" w14:textId="77777777" w:rsidR="00CC3A2B" w:rsidRPr="0003778F" w:rsidRDefault="00CC3A2B" w:rsidP="00CC3A2B">
            <w:pPr>
              <w:spacing w:after="0" w:line="240" w:lineRule="auto"/>
              <w:ind w:left="-40"/>
              <w:jc w:val="both"/>
              <w:rPr>
                <w:rFonts w:ascii="Times New Roman" w:eastAsia="Times New Roman" w:hAnsi="Times New Roman" w:cs="Times New Roman"/>
                <w:b/>
                <w:sz w:val="24"/>
                <w:szCs w:val="24"/>
              </w:rPr>
            </w:pPr>
          </w:p>
        </w:tc>
        <w:tc>
          <w:tcPr>
            <w:tcW w:w="2595"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877F805" w14:textId="21CD0B3F"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D72BC4B" w14:textId="50889201" w:rsidR="00CC3A2B" w:rsidRPr="0003778F" w:rsidRDefault="00CC3A2B" w:rsidP="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834" w:type="dxa"/>
            <w:gridSpan w:val="3"/>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5AE7956" w14:textId="1B9A9DC3" w:rsidR="00CC3A2B" w:rsidRPr="0003778F" w:rsidRDefault="00CC3A2B"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68F688A" w14:textId="77777777" w:rsidTr="00CC3A2B">
        <w:trPr>
          <w:trHeight w:val="1370"/>
        </w:trPr>
        <w:tc>
          <w:tcPr>
            <w:tcW w:w="2280" w:type="dxa"/>
            <w:vMerge w:val="restart"/>
            <w:tcBorders>
              <w:left w:val="single" w:sz="4" w:space="0" w:color="000000"/>
              <w:right w:val="single" w:sz="4" w:space="0" w:color="auto"/>
            </w:tcBorders>
            <w:shd w:val="clear" w:color="auto" w:fill="auto"/>
            <w:tcMar>
              <w:top w:w="100" w:type="dxa"/>
              <w:left w:w="100" w:type="dxa"/>
              <w:bottom w:w="100" w:type="dxa"/>
              <w:right w:w="100" w:type="dxa"/>
            </w:tcMar>
          </w:tcPr>
          <w:p w14:paraId="1FE08BB0" w14:textId="577500C1"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Парк культуры и отдыха</w:t>
            </w:r>
          </w:p>
        </w:tc>
        <w:tc>
          <w:tcPr>
            <w:tcW w:w="2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45BA47A" w14:textId="14CCBAA6"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C17F03" w14:textId="1FE0DB42" w:rsidR="00CC3A2B" w:rsidRPr="0003778F" w:rsidRDefault="00CC3A2B" w:rsidP="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r w:rsidR="00F73AA7" w:rsidRPr="0003778F">
              <w:rPr>
                <w:rFonts w:ascii="Times New Roman" w:eastAsia="Times New Roman" w:hAnsi="Times New Roman" w:cs="Times New Roman"/>
                <w:sz w:val="20"/>
                <w:szCs w:val="20"/>
              </w:rPr>
              <w:t xml:space="preserve"> на 30 тыс. чел.</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C3273BF" w14:textId="104824BB" w:rsidR="00CC3A2B" w:rsidRPr="0003778F" w:rsidRDefault="00F73AA7"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37B73168" w14:textId="77777777" w:rsidTr="00CC3A2B">
        <w:trPr>
          <w:trHeight w:val="1370"/>
        </w:trPr>
        <w:tc>
          <w:tcPr>
            <w:tcW w:w="2280" w:type="dxa"/>
            <w:vMerge/>
            <w:tcBorders>
              <w:left w:val="single" w:sz="4" w:space="0" w:color="000000"/>
              <w:bottom w:val="single" w:sz="8" w:space="0" w:color="000000"/>
              <w:right w:val="single" w:sz="4" w:space="0" w:color="auto"/>
            </w:tcBorders>
            <w:shd w:val="clear" w:color="auto" w:fill="auto"/>
            <w:tcMar>
              <w:top w:w="100" w:type="dxa"/>
              <w:left w:w="100" w:type="dxa"/>
              <w:bottom w:w="100" w:type="dxa"/>
              <w:right w:w="100" w:type="dxa"/>
            </w:tcMar>
          </w:tcPr>
          <w:p w14:paraId="6E9F5357"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p>
        </w:tc>
        <w:tc>
          <w:tcPr>
            <w:tcW w:w="2595"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4D30CE" w14:textId="0D211DEB"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95646F2" w14:textId="3EE683D9" w:rsidR="00CC3A2B" w:rsidRPr="0003778F" w:rsidRDefault="00CC3A2B" w:rsidP="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EC9259" w14:textId="020F9B6C" w:rsidR="00CC3A2B" w:rsidRPr="0003778F" w:rsidRDefault="00F73AA7"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30-40</w:t>
            </w:r>
          </w:p>
        </w:tc>
      </w:tr>
      <w:tr w:rsidR="0003778F" w:rsidRPr="0003778F" w14:paraId="42AD466E" w14:textId="77777777" w:rsidTr="00CC3A2B">
        <w:trPr>
          <w:trHeight w:val="1190"/>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08BAE5"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Кинозалы</w:t>
            </w: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F6A009"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663FA0" w14:textId="77777777" w:rsidR="00CC3A2B" w:rsidRPr="0003778F" w:rsidRDefault="00CC3A2B" w:rsidP="00CC3A2B">
            <w:pPr>
              <w:spacing w:after="0"/>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w:t>
            </w:r>
          </w:p>
          <w:p w14:paraId="58A3CC78" w14:textId="6840B6FB"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объект на </w:t>
            </w:r>
            <w:r w:rsidR="00F73AA7" w:rsidRPr="0003778F">
              <w:rPr>
                <w:rFonts w:ascii="Times New Roman" w:eastAsia="Times New Roman" w:hAnsi="Times New Roman" w:cs="Times New Roman"/>
                <w:sz w:val="20"/>
                <w:szCs w:val="20"/>
              </w:rPr>
              <w:t>20 тыс. чел.</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7EE4A" w14:textId="6AB7799C" w:rsidR="00CC3A2B" w:rsidRPr="0003778F" w:rsidRDefault="00F73AA7"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55E74599" w14:textId="77777777" w:rsidTr="00CC3A2B">
        <w:trPr>
          <w:trHeight w:val="1370"/>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C73B09F" w14:textId="77777777" w:rsidR="00CC3A2B" w:rsidRPr="0003778F" w:rsidRDefault="00CC3A2B" w:rsidP="00CC3A2B">
            <w:pPr>
              <w:spacing w:after="0" w:line="240" w:lineRule="auto"/>
              <w:ind w:left="-40"/>
              <w:jc w:val="both"/>
              <w:rPr>
                <w:rFonts w:ascii="Times New Roman" w:eastAsia="Times New Roman" w:hAnsi="Times New Roman" w:cs="Times New Roman"/>
                <w:b/>
                <w:sz w:val="24"/>
                <w:szCs w:val="24"/>
              </w:rPr>
            </w:pPr>
          </w:p>
        </w:tc>
        <w:tc>
          <w:tcPr>
            <w:tcW w:w="25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D4B8240"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63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D0BDD2"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834"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0F02B2" w14:textId="77777777" w:rsidR="00CC3A2B" w:rsidRPr="0003778F" w:rsidRDefault="00CC3A2B" w:rsidP="00CC3A2B">
            <w:pPr>
              <w:spacing w:after="0" w:line="240" w:lineRule="auto"/>
              <w:ind w:left="-4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15-30</w:t>
            </w:r>
          </w:p>
        </w:tc>
      </w:tr>
      <w:tr w:rsidR="0003778F" w:rsidRPr="0003778F" w14:paraId="1C7FF581" w14:textId="77777777">
        <w:trPr>
          <w:trHeight w:val="2565"/>
        </w:trPr>
        <w:tc>
          <w:tcPr>
            <w:tcW w:w="9345" w:type="dxa"/>
            <w:gridSpan w:val="6"/>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65DDBE" w14:textId="77777777" w:rsidR="00CC3A2B" w:rsidRPr="0003778F" w:rsidRDefault="00CC3A2B" w:rsidP="00CC3A2B">
            <w:pPr>
              <w:spacing w:after="0" w:line="240" w:lineRule="auto"/>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Примечания</w:t>
            </w:r>
          </w:p>
          <w:p w14:paraId="72F88FB9" w14:textId="1BC1411F" w:rsidR="00CC3A2B" w:rsidRPr="0003778F" w:rsidRDefault="00CC3A2B" w:rsidP="00CC3A2B">
            <w:pPr>
              <w:spacing w:after="0" w:line="240" w:lineRule="auto"/>
              <w:ind w:left="-40"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Для организации точки доступа к полнотекстовым информационным ресурсам в библиотеке оборудуется место с выходом в сеть Интернет и предоставлением доступа к оцифрованным полнотекстовым информационным ресурсам, на право пользования которыми</w:t>
            </w:r>
            <w:r w:rsidR="00F73AA7" w:rsidRPr="0003778F">
              <w:rPr>
                <w:rFonts w:ascii="Times New Roman" w:eastAsia="Times New Roman" w:hAnsi="Times New Roman" w:cs="Times New Roman"/>
                <w:sz w:val="20"/>
                <w:szCs w:val="20"/>
              </w:rPr>
              <w:t>,</w:t>
            </w:r>
            <w:r w:rsidRPr="0003778F">
              <w:rPr>
                <w:rFonts w:ascii="Times New Roman" w:eastAsia="Times New Roman" w:hAnsi="Times New Roman" w:cs="Times New Roman"/>
                <w:sz w:val="20"/>
                <w:szCs w:val="20"/>
              </w:rPr>
              <w:t xml:space="preserve"> библиотека заключает договоры (соглашения) с собственниками этих ресурсов.</w:t>
            </w:r>
          </w:p>
          <w:p w14:paraId="44AE93E8" w14:textId="77777777" w:rsidR="00CC3A2B" w:rsidRPr="0003778F" w:rsidRDefault="00CC3A2B" w:rsidP="00CC3A2B">
            <w:pPr>
              <w:spacing w:after="0" w:line="240" w:lineRule="auto"/>
              <w:ind w:left="-40"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 полнотекстовым информационным ресурсам, доступ к которым библиотека получает бесплатно, относятся:</w:t>
            </w:r>
          </w:p>
          <w:p w14:paraId="786D141A" w14:textId="77777777" w:rsidR="00CC3A2B" w:rsidRPr="0003778F" w:rsidRDefault="00CC3A2B" w:rsidP="00CC3A2B">
            <w:pPr>
              <w:spacing w:after="0" w:line="240" w:lineRule="auto"/>
              <w:ind w:left="-40"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фонды Национальной электронной библиотеки, которая объединяет фонды публичных библиотек России федерального, регионального, муниципального уровня, библиотек научных и образовательных учреждений, а также правообладателей. НЭБ включает: каталог всех хранящихся в фондах российских библиотек изданий; централизованный, ежедневно пополняемый архив оцифрованных изданий, как открытого доступа, так и ограниченных авторским правом;</w:t>
            </w:r>
          </w:p>
          <w:p w14:paraId="0BA92E12" w14:textId="77777777" w:rsidR="00CC3A2B" w:rsidRPr="0003778F" w:rsidRDefault="00CC3A2B" w:rsidP="00CC3A2B">
            <w:pPr>
              <w:spacing w:after="0" w:line="240" w:lineRule="auto"/>
              <w:ind w:left="-40"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фонды Президентской библиотеки.</w:t>
            </w:r>
          </w:p>
          <w:p w14:paraId="74592F7E" w14:textId="77777777" w:rsidR="00CC3A2B" w:rsidRPr="0003778F" w:rsidRDefault="00CC3A2B" w:rsidP="00CC3A2B">
            <w:pPr>
              <w:spacing w:after="0" w:line="240" w:lineRule="auto"/>
              <w:ind w:left="-40"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 В составе учреждений культурно-досугового клубного типа следует размещать объекты для развития местного традиционного народного художественного творчества и промыслов, кинозалы.</w:t>
            </w:r>
          </w:p>
        </w:tc>
      </w:tr>
    </w:tbl>
    <w:p w14:paraId="6A89E2F3" w14:textId="7CF6C608" w:rsidR="00226CDE" w:rsidRPr="0003778F" w:rsidRDefault="00226CDE" w:rsidP="00226CDE">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2.4. Расчетные показатели для объектов местного значения в области здравоохранения</w:t>
      </w:r>
    </w:p>
    <w:p w14:paraId="5FAF2E17" w14:textId="694FBEDD" w:rsidR="00226CDE" w:rsidRPr="0003778F" w:rsidRDefault="00226CDE" w:rsidP="00226CDE">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здравоохранения местного значения и максимально допустимого уровня их территориальной доступности принимаются в соответствии с таблицей 2.1.4.</w:t>
      </w:r>
    </w:p>
    <w:p w14:paraId="24E291A7" w14:textId="2EDDBD46" w:rsidR="00226CDE" w:rsidRPr="0003778F" w:rsidRDefault="00226CDE" w:rsidP="002E11B7">
      <w:pPr>
        <w:spacing w:after="120" w:line="240" w:lineRule="auto"/>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Таблица 2.1.4</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655"/>
        <w:gridCol w:w="2297"/>
        <w:gridCol w:w="2443"/>
        <w:gridCol w:w="1950"/>
      </w:tblGrid>
      <w:tr w:rsidR="0003778F" w:rsidRPr="0003778F" w14:paraId="4D0647A0" w14:textId="77777777" w:rsidTr="00950A30">
        <w:trPr>
          <w:trHeight w:val="1145"/>
        </w:trPr>
        <w:tc>
          <w:tcPr>
            <w:tcW w:w="26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FA89B0" w14:textId="77777777" w:rsidR="00226CDE" w:rsidRPr="0003778F" w:rsidRDefault="00226CDE" w:rsidP="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29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80EC80" w14:textId="77777777" w:rsidR="00226CDE" w:rsidRPr="0003778F" w:rsidRDefault="00226CDE" w:rsidP="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44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FD8985" w14:textId="77777777" w:rsidR="00226CDE" w:rsidRPr="0003778F" w:rsidRDefault="00226CDE" w:rsidP="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19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59194CC" w14:textId="77777777" w:rsidR="00226CDE" w:rsidRPr="0003778F" w:rsidRDefault="00226CDE" w:rsidP="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326CAB5B" w14:textId="77777777" w:rsidTr="00950A30">
        <w:trPr>
          <w:trHeight w:val="138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31808B" w14:textId="49851E39" w:rsidR="00226CDE" w:rsidRPr="0003778F" w:rsidRDefault="00950A30" w:rsidP="00950A30">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Фельдшерско-акушерский пункт, фельдшерский здравпункт</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1D1FA5" w14:textId="77777777" w:rsidR="00226CDE" w:rsidRPr="0003778F" w:rsidRDefault="00226CDE" w:rsidP="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540442" w14:textId="5FB54A69" w:rsidR="00226CDE" w:rsidRPr="0003778F" w:rsidRDefault="00950A30" w:rsidP="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объект/населенный пункт с численностью населения от 100 до 2000 чел.</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3459FA" w14:textId="7BBE5846" w:rsidR="00226CDE" w:rsidRPr="0003778F" w:rsidRDefault="00950A30" w:rsidP="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r w:rsidR="00D63FB5" w:rsidRPr="0003778F">
              <w:rPr>
                <w:rFonts w:ascii="Times New Roman" w:eastAsia="Times New Roman" w:hAnsi="Times New Roman" w:cs="Times New Roman"/>
                <w:sz w:val="20"/>
                <w:szCs w:val="20"/>
              </w:rPr>
              <w:t>*</w:t>
            </w:r>
          </w:p>
        </w:tc>
      </w:tr>
      <w:tr w:rsidR="0003778F" w:rsidRPr="0003778F" w14:paraId="55D34B5A" w14:textId="77777777" w:rsidTr="00950A30">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DF68C3E" w14:textId="77777777" w:rsidR="00C971B1" w:rsidRPr="0003778F" w:rsidRDefault="00C971B1" w:rsidP="00C971B1">
            <w:pPr>
              <w:spacing w:after="120" w:line="240" w:lineRule="auto"/>
              <w:ind w:firstLine="709"/>
              <w:jc w:val="right"/>
              <w:rPr>
                <w:rFonts w:ascii="Times New Roman" w:eastAsia="Times New Roman" w:hAnsi="Times New Roman" w:cs="Times New Roman"/>
                <w:sz w:val="24"/>
                <w:szCs w:val="24"/>
              </w:rPr>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6ED341"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AB4F50" w14:textId="49B99520"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0E7CB6" w14:textId="06BBA87A"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7B09149E" w14:textId="77777777" w:rsidTr="00950A30">
        <w:trPr>
          <w:trHeight w:val="606"/>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FE917D" w14:textId="71FAAAA3" w:rsidR="00950A30" w:rsidRPr="0003778F" w:rsidRDefault="00950A30" w:rsidP="00950A30">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Амбулатория, в том числе врачебная, или центр (отделение) общей врачебной практики (семейной медицины)</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220416D" w14:textId="77777777" w:rsidR="00950A30" w:rsidRPr="0003778F" w:rsidRDefault="00950A30" w:rsidP="00950A30">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7AC459" w14:textId="6BC99157" w:rsidR="00950A30" w:rsidRPr="0003778F" w:rsidRDefault="00950A30" w:rsidP="00950A30">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объект/населенный пункт с численностью населения от 2 </w:t>
            </w:r>
            <w:r w:rsidR="00321093" w:rsidRPr="0003778F">
              <w:rPr>
                <w:rFonts w:ascii="Times New Roman" w:eastAsia="Times New Roman" w:hAnsi="Times New Roman" w:cs="Times New Roman"/>
                <w:sz w:val="20"/>
                <w:szCs w:val="20"/>
              </w:rPr>
              <w:t>тыс.</w:t>
            </w:r>
            <w:r w:rsidRPr="0003778F">
              <w:rPr>
                <w:rFonts w:ascii="Times New Roman" w:eastAsia="Times New Roman" w:hAnsi="Times New Roman" w:cs="Times New Roman"/>
                <w:sz w:val="20"/>
                <w:szCs w:val="20"/>
              </w:rPr>
              <w:t xml:space="preserve"> чел</w:t>
            </w:r>
            <w:r w:rsidR="00321093" w:rsidRPr="0003778F">
              <w:rPr>
                <w:rFonts w:ascii="Times New Roman" w:eastAsia="Times New Roman" w:hAnsi="Times New Roman" w:cs="Times New Roman"/>
                <w:sz w:val="20"/>
                <w:szCs w:val="20"/>
              </w:rPr>
              <w:t>.</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CB4453" w14:textId="2ED6CCE0" w:rsidR="00950A30" w:rsidRPr="0003778F" w:rsidRDefault="00950A30" w:rsidP="00950A30">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1EB0E04D" w14:textId="77777777" w:rsidTr="00950A30">
        <w:trPr>
          <w:trHeight w:val="1145"/>
        </w:trPr>
        <w:tc>
          <w:tcPr>
            <w:tcW w:w="2655"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CB33C95" w14:textId="77777777" w:rsidR="00C971B1" w:rsidRPr="0003778F" w:rsidRDefault="00C971B1" w:rsidP="00C971B1">
            <w:pPr>
              <w:spacing w:after="0" w:line="240" w:lineRule="auto"/>
              <w:jc w:val="right"/>
              <w:rPr>
                <w:rFonts w:ascii="Times New Roman" w:eastAsia="Times New Roman" w:hAnsi="Times New Roman" w:cs="Times New Roman"/>
                <w:sz w:val="24"/>
                <w:szCs w:val="24"/>
              </w:rPr>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3281BEA"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C3962F" w14:textId="2CB4A8D4"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654911" w14:textId="6AE7FA8A"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06C79063" w14:textId="77777777" w:rsidTr="00950A30">
        <w:trPr>
          <w:trHeight w:val="679"/>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99BC9F" w14:textId="6742EF07" w:rsidR="00C971B1" w:rsidRPr="0003778F" w:rsidRDefault="00C971B1" w:rsidP="00C971B1">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E5E0A6"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E825B0" w14:textId="382CAB56"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r w:rsidR="00321093" w:rsidRPr="0003778F">
              <w:rPr>
                <w:rFonts w:ascii="Times New Roman" w:eastAsia="Times New Roman" w:hAnsi="Times New Roman" w:cs="Times New Roman"/>
                <w:sz w:val="20"/>
                <w:szCs w:val="20"/>
              </w:rPr>
              <w:t>50 тыс. чел.</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FA9233" w14:textId="61E3C9E8"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0A1DE1C2" w14:textId="77777777" w:rsidTr="00950A30">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FAE222"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C206B9"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88AEE9" w14:textId="37B78726"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AB1A54" w14:textId="2609237B"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5EE93FFF" w14:textId="77777777" w:rsidTr="00950A30">
        <w:trPr>
          <w:trHeight w:val="114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A8FC4" w14:textId="42B19574" w:rsidR="00C971B1" w:rsidRPr="0003778F" w:rsidRDefault="00C971B1" w:rsidP="00C971B1">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Детская поликлиника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1A2633"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C383DC2" w14:textId="1C07353D"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объект/10-30 тыс. детей</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A5FD0A" w14:textId="13262495"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1A2EBB44" w14:textId="77777777" w:rsidTr="00950A30">
        <w:trPr>
          <w:trHeight w:val="1145"/>
        </w:trPr>
        <w:tc>
          <w:tcPr>
            <w:tcW w:w="2655" w:type="dxa"/>
            <w:vMerge/>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4911E6"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406C7C"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8EB945" w14:textId="3A225B65"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667F4D" w14:textId="03EA65ED"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35122D52" w14:textId="77777777" w:rsidTr="00950A30">
        <w:trPr>
          <w:trHeight w:val="1145"/>
        </w:trPr>
        <w:tc>
          <w:tcPr>
            <w:tcW w:w="2655"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DD2D0C9" w14:textId="15D36A51" w:rsidR="00C971B1" w:rsidRPr="0003778F" w:rsidRDefault="00321093"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Участковая</w:t>
            </w:r>
            <w:r w:rsidR="00C971B1" w:rsidRPr="0003778F">
              <w:rPr>
                <w:rFonts w:ascii="Times New Roman" w:eastAsia="Times New Roman" w:hAnsi="Times New Roman" w:cs="Times New Roman"/>
                <w:sz w:val="20"/>
                <w:szCs w:val="20"/>
              </w:rPr>
              <w:t xml:space="preserve"> больница</w:t>
            </w:r>
          </w:p>
        </w:tc>
        <w:tc>
          <w:tcPr>
            <w:tcW w:w="229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BA06185"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4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CA157E" w14:textId="522C84B0"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r w:rsidR="00321093" w:rsidRPr="0003778F">
              <w:rPr>
                <w:rFonts w:ascii="Times New Roman" w:eastAsia="Times New Roman" w:hAnsi="Times New Roman" w:cs="Times New Roman"/>
                <w:sz w:val="20"/>
                <w:szCs w:val="20"/>
              </w:rPr>
              <w:t>на 5-20 тыс. человек</w:t>
            </w:r>
          </w:p>
        </w:tc>
        <w:tc>
          <w:tcPr>
            <w:tcW w:w="19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A74516" w14:textId="42082615"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301C1BFB" w14:textId="77777777" w:rsidTr="00D63FB5">
        <w:trPr>
          <w:trHeight w:val="1145"/>
        </w:trPr>
        <w:tc>
          <w:tcPr>
            <w:tcW w:w="2655" w:type="dxa"/>
            <w:vMerge/>
            <w:tcBorders>
              <w:left w:val="single" w:sz="4" w:space="0" w:color="000000"/>
              <w:bottom w:val="single" w:sz="4" w:space="0" w:color="auto"/>
              <w:right w:val="single" w:sz="8" w:space="0" w:color="000000"/>
            </w:tcBorders>
            <w:shd w:val="clear" w:color="auto" w:fill="auto"/>
            <w:tcMar>
              <w:top w:w="100" w:type="dxa"/>
              <w:left w:w="100" w:type="dxa"/>
              <w:bottom w:w="100" w:type="dxa"/>
              <w:right w:w="100" w:type="dxa"/>
            </w:tcMar>
          </w:tcPr>
          <w:p w14:paraId="1561627B" w14:textId="77777777" w:rsidR="00C971B1" w:rsidRPr="0003778F" w:rsidRDefault="00C971B1" w:rsidP="00C971B1">
            <w:pPr>
              <w:spacing w:after="120" w:line="240" w:lineRule="auto"/>
              <w:ind w:firstLine="709"/>
              <w:jc w:val="right"/>
              <w:rPr>
                <w:rFonts w:ascii="Times New Roman" w:eastAsia="Times New Roman" w:hAnsi="Times New Roman" w:cs="Times New Roman"/>
                <w:sz w:val="24"/>
                <w:szCs w:val="24"/>
              </w:rPr>
            </w:pPr>
          </w:p>
        </w:tc>
        <w:tc>
          <w:tcPr>
            <w:tcW w:w="2297"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540BCB4B" w14:textId="77777777"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44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14E9657" w14:textId="20BF692E"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1950" w:type="dxa"/>
            <w:tcBorders>
              <w:top w:val="nil"/>
              <w:left w:val="nil"/>
              <w:bottom w:val="single" w:sz="4" w:space="0" w:color="auto"/>
              <w:right w:val="single" w:sz="8" w:space="0" w:color="000000"/>
            </w:tcBorders>
            <w:shd w:val="clear" w:color="auto" w:fill="auto"/>
          </w:tcPr>
          <w:p w14:paraId="6382E871" w14:textId="6A32CA5F"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w:t>
            </w:r>
          </w:p>
        </w:tc>
      </w:tr>
      <w:tr w:rsidR="0003778F" w:rsidRPr="0003778F" w14:paraId="6EB9960E" w14:textId="77777777" w:rsidTr="00D63FB5">
        <w:trPr>
          <w:trHeight w:val="680"/>
        </w:trPr>
        <w:tc>
          <w:tcPr>
            <w:tcW w:w="9345" w:type="dxa"/>
            <w:gridSpan w:val="4"/>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310B03" w14:textId="77777777" w:rsidR="00D63FB5" w:rsidRPr="0003778F" w:rsidRDefault="00D63FB5"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Примечания:</w:t>
            </w:r>
          </w:p>
          <w:p w14:paraId="74AD4AB9" w14:textId="41AD1859" w:rsidR="00D63FB5" w:rsidRPr="0003778F" w:rsidRDefault="00D63FB5" w:rsidP="00D63FB5">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r w:rsidRPr="0003778F">
              <w:t xml:space="preserve"> </w:t>
            </w:r>
            <w:r w:rsidRPr="0003778F">
              <w:rPr>
                <w:rFonts w:ascii="Times New Roman" w:eastAsia="Times New Roman" w:hAnsi="Times New Roman" w:cs="Times New Roman"/>
                <w:sz w:val="20"/>
                <w:szCs w:val="20"/>
              </w:rPr>
              <w:t>В населенных пунктах с числом жителей 100-300 человек организуются:</w:t>
            </w:r>
          </w:p>
          <w:p w14:paraId="321EF29D" w14:textId="288BEC4B" w:rsidR="00D63FB5" w:rsidRPr="0003778F" w:rsidRDefault="00D63FB5" w:rsidP="00D63FB5">
            <w:pPr>
              <w:pStyle w:val="ac"/>
              <w:numPr>
                <w:ilvl w:val="0"/>
                <w:numId w:val="5"/>
              </w:num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фельдшерско-акушерские пункты или фельдшерские здравпункты в случае, если расстояние от фельдшерско-акушерского пункта, фельдшерского здравпункта до ближайшей медицинской организации превышает 6 км;</w:t>
            </w:r>
          </w:p>
          <w:p w14:paraId="3590654A" w14:textId="684E34D8" w:rsidR="00D63FB5" w:rsidRPr="0003778F" w:rsidRDefault="00D63FB5" w:rsidP="00D63FB5">
            <w:pPr>
              <w:pStyle w:val="ac"/>
              <w:numPr>
                <w:ilvl w:val="0"/>
                <w:numId w:val="5"/>
              </w:num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домовые хозяйства, оказывающие первую помощь, и (или) выездные формы работы, в случае, если расстояние от фельдшерско-акушерского пункта, фельдшерского здравпункта до ближайшей медицинской организации не превышает 6 км.</w:t>
            </w:r>
          </w:p>
          <w:p w14:paraId="11929FCD" w14:textId="3696199C" w:rsidR="00D63FB5" w:rsidRPr="0003778F" w:rsidRDefault="00D63FB5" w:rsidP="00D63FB5">
            <w:pPr>
              <w:spacing w:after="0" w:line="240" w:lineRule="auto"/>
              <w:ind w:left="17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В населенных пунктах с числом жителей 301-1000 человек организуются фельдшерско-акушерские </w:t>
            </w:r>
            <w:r w:rsidRPr="0003778F">
              <w:rPr>
                <w:rFonts w:ascii="Times New Roman" w:eastAsia="Times New Roman" w:hAnsi="Times New Roman" w:cs="Times New Roman"/>
                <w:sz w:val="20"/>
                <w:szCs w:val="20"/>
              </w:rPr>
              <w:lastRenderedPageBreak/>
              <w:t>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w:t>
            </w:r>
          </w:p>
          <w:p w14:paraId="136B14AE" w14:textId="009EE9FE" w:rsidR="00D63FB5" w:rsidRPr="0003778F" w:rsidRDefault="00D63FB5" w:rsidP="00D63FB5">
            <w:pPr>
              <w:spacing w:after="0" w:line="240" w:lineRule="auto"/>
              <w:ind w:left="179"/>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населенных пунктах с числом жителей 1001-2000 человек организуются:</w:t>
            </w:r>
          </w:p>
          <w:p w14:paraId="03613847" w14:textId="2B679EA6" w:rsidR="00D63FB5" w:rsidRPr="0003778F" w:rsidRDefault="00D63FB5" w:rsidP="00D63FB5">
            <w:pPr>
              <w:pStyle w:val="ac"/>
              <w:numPr>
                <w:ilvl w:val="0"/>
                <w:numId w:val="6"/>
              </w:num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фельдшерско-акушерские пункты или фельдшерские здравпункты в случае, если расстояние от фельдшерско-акушерского пункта до ближайшей медицинской организации не превышает 6 км;</w:t>
            </w:r>
          </w:p>
          <w:p w14:paraId="614CF291" w14:textId="25F1DD46" w:rsidR="00D63FB5" w:rsidRPr="0003778F" w:rsidRDefault="00D63FB5" w:rsidP="00D63FB5">
            <w:pPr>
              <w:pStyle w:val="ac"/>
              <w:numPr>
                <w:ilvl w:val="0"/>
                <w:numId w:val="6"/>
              </w:num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центры (отделения) общей врачебной практики (семейной медицины) или врачебная амбулатория в случае, если расстояние от фельдшерско-акушерского пункта до ближайшей медицинской организации превышает 6 км.</w:t>
            </w:r>
          </w:p>
          <w:p w14:paraId="1F287913" w14:textId="38CD4302" w:rsidR="00C971B1" w:rsidRPr="0003778F" w:rsidRDefault="00C971B1" w:rsidP="00C971B1">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Иные расчетные показатели в области здравоохранения следует принимать в соответствии с РНГП </w:t>
            </w:r>
            <w:r w:rsidR="00923F80" w:rsidRPr="0003778F">
              <w:rPr>
                <w:rFonts w:ascii="Times New Roman" w:eastAsia="Times New Roman" w:hAnsi="Times New Roman" w:cs="Times New Roman"/>
                <w:sz w:val="20"/>
                <w:szCs w:val="20"/>
              </w:rPr>
              <w:t>Кемеровской области-Кузбасса</w:t>
            </w:r>
          </w:p>
        </w:tc>
      </w:tr>
    </w:tbl>
    <w:p w14:paraId="5AA11C23"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lastRenderedPageBreak/>
        <w:br w:type="page"/>
      </w:r>
    </w:p>
    <w:p w14:paraId="71C159D5"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lastRenderedPageBreak/>
        <w:t>ГЛАВА 3. РАСЧЕТНЫЕ ПОКАЗАТЕЛИ МИНИМАЛЬНО ДОПУСТИМОГО УРОВНЯ ОБЕСПЕЧЕННОСТИ ОБЪЕКТАМИ МЕСТНОГО ЗНАЧЕНИЯ МУНИЦИПАЛЬНОГО ОБРАЗОВАНИЯ НЕОБХОДИМЫХ ДЛЯ ОРГАНИЗАЦИИ РИТУАЛЬНЫХ УСЛУГ, А ТАКЖЕ ОБЪЕКТАМИ В ОБЛАСТИ ОБРАБОТКИ, УТИЛИЗАЦИИ, ОБЕЗВРЕЖИВАНИЯ, РАЗМЕЩЕНИЯ ТВЕРДЫХ КОММУНАЛЬНЫХ ОТХОДОВ И ПОКАЗАТЕЛИ МАКСИМАЛЬНО ДОПУСТИМОГО УРОВНЯ ТЕРРИТОРИАЛЬНОЙ ДОСТУПНОСТИ ТАКИХ ОБЪЕКТОВ ДЛЯ НАСЕЛЕНИЯ</w:t>
      </w:r>
    </w:p>
    <w:p w14:paraId="21A02888" w14:textId="77777777" w:rsidR="00506A30" w:rsidRPr="0003778F" w:rsidRDefault="00506A30">
      <w:pPr>
        <w:spacing w:after="0" w:line="240" w:lineRule="auto"/>
        <w:ind w:firstLine="709"/>
        <w:jc w:val="both"/>
        <w:rPr>
          <w:rFonts w:ascii="Times New Roman" w:eastAsia="Times New Roman" w:hAnsi="Times New Roman" w:cs="Times New Roman"/>
          <w:b/>
          <w:sz w:val="24"/>
          <w:szCs w:val="24"/>
        </w:rPr>
      </w:pPr>
    </w:p>
    <w:p w14:paraId="183FAF78" w14:textId="77777777" w:rsidR="00506A30" w:rsidRPr="0003778F" w:rsidRDefault="005A05E2">
      <w:pPr>
        <w:spacing w:after="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3.1. Расчетные показатели для объектов, необходимых для организации ритуальных услуг, мест захоронения</w:t>
      </w:r>
    </w:p>
    <w:p w14:paraId="5E3B3BB3"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216E2935"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организации ритуальных услуг и мест захоронения, а также размеры земельных участков, занимаемых указанными объектами, приведены в таблице 3.1.1.</w:t>
      </w:r>
    </w:p>
    <w:p w14:paraId="1A2F8E4E" w14:textId="77777777" w:rsidR="00506A30" w:rsidRPr="0003778F" w:rsidRDefault="00506A30">
      <w:pPr>
        <w:spacing w:after="0" w:line="240" w:lineRule="auto"/>
        <w:jc w:val="right"/>
        <w:rPr>
          <w:rFonts w:ascii="Times New Roman" w:eastAsia="Times New Roman" w:hAnsi="Times New Roman" w:cs="Times New Roman"/>
          <w:sz w:val="24"/>
          <w:szCs w:val="24"/>
        </w:rPr>
      </w:pPr>
    </w:p>
    <w:p w14:paraId="2D72F4B8" w14:textId="77777777" w:rsidR="00506A30" w:rsidRPr="0003778F" w:rsidRDefault="005A05E2">
      <w:pPr>
        <w:spacing w:after="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3.1.1</w:t>
      </w:r>
    </w:p>
    <w:p w14:paraId="2E22FB08" w14:textId="77777777" w:rsidR="00506A30" w:rsidRPr="0003778F" w:rsidRDefault="00506A30">
      <w:pPr>
        <w:spacing w:after="0" w:line="240" w:lineRule="auto"/>
        <w:jc w:val="right"/>
        <w:rPr>
          <w:rFonts w:ascii="Times New Roman" w:eastAsia="Times New Roman" w:hAnsi="Times New Roman" w:cs="Times New Roman"/>
          <w:sz w:val="24"/>
          <w:szCs w:val="24"/>
        </w:rPr>
      </w:pPr>
    </w:p>
    <w:tbl>
      <w:tblPr>
        <w:tblStyle w:val="afe"/>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920"/>
        <w:gridCol w:w="2805"/>
        <w:gridCol w:w="2145"/>
        <w:gridCol w:w="2295"/>
      </w:tblGrid>
      <w:tr w:rsidR="0003778F" w:rsidRPr="0003778F" w14:paraId="5E93630E" w14:textId="77777777">
        <w:trPr>
          <w:trHeight w:val="1145"/>
        </w:trPr>
        <w:tc>
          <w:tcPr>
            <w:tcW w:w="19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0520A0"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8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2C14EE0"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CFBBC6B"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7834EE" w14:textId="77777777" w:rsidR="00506A30" w:rsidRPr="0003778F" w:rsidRDefault="005A05E2">
            <w:pPr>
              <w:spacing w:after="0" w:line="240" w:lineRule="auto"/>
              <w:jc w:val="both"/>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51CBC4D7" w14:textId="77777777">
        <w:trPr>
          <w:trHeight w:val="905"/>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4BECB2"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Кладбище традиционного захоронения</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C455FD"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237EEA"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w:t>
            </w:r>
            <w:proofErr w:type="gramStart"/>
            <w:r w:rsidRPr="0003778F">
              <w:rPr>
                <w:rFonts w:ascii="Times New Roman" w:eastAsia="Times New Roman" w:hAnsi="Times New Roman" w:cs="Times New Roman"/>
                <w:sz w:val="20"/>
                <w:szCs w:val="20"/>
              </w:rPr>
              <w:t>га</w:t>
            </w:r>
            <w:proofErr w:type="gramEnd"/>
            <w:r w:rsidRPr="0003778F">
              <w:rPr>
                <w:rFonts w:ascii="Times New Roman" w:eastAsia="Times New Roman" w:hAnsi="Times New Roman" w:cs="Times New Roman"/>
                <w:sz w:val="20"/>
                <w:szCs w:val="20"/>
              </w:rPr>
              <w:t>/1000 человек</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DC88CBB"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0,24</w:t>
            </w:r>
          </w:p>
        </w:tc>
      </w:tr>
      <w:tr w:rsidR="0003778F" w:rsidRPr="0003778F" w14:paraId="53C7D2FD" w14:textId="77777777">
        <w:trPr>
          <w:trHeight w:val="1145"/>
        </w:trPr>
        <w:tc>
          <w:tcPr>
            <w:tcW w:w="192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114B3CF5" w14:textId="77777777" w:rsidR="00506A30" w:rsidRPr="0003778F" w:rsidRDefault="00506A30">
            <w:pPr>
              <w:spacing w:after="0" w:line="240" w:lineRule="auto"/>
              <w:jc w:val="right"/>
              <w:rPr>
                <w:rFonts w:ascii="Times New Roman" w:eastAsia="Times New Roman" w:hAnsi="Times New Roman" w:cs="Times New Roman"/>
                <w:sz w:val="24"/>
                <w:szCs w:val="24"/>
              </w:rPr>
            </w:pP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6E361C"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51E7F01"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FB10FE"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45 мин</w:t>
            </w:r>
          </w:p>
        </w:tc>
      </w:tr>
      <w:tr w:rsidR="0003778F" w:rsidRPr="0003778F" w14:paraId="61E6413C" w14:textId="77777777">
        <w:trPr>
          <w:trHeight w:val="1190"/>
        </w:trPr>
        <w:tc>
          <w:tcPr>
            <w:tcW w:w="192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F61159"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Кладбище </w:t>
            </w:r>
            <w:proofErr w:type="spellStart"/>
            <w:r w:rsidRPr="0003778F">
              <w:rPr>
                <w:rFonts w:ascii="Times New Roman" w:eastAsia="Times New Roman" w:hAnsi="Times New Roman" w:cs="Times New Roman"/>
                <w:sz w:val="20"/>
                <w:szCs w:val="20"/>
              </w:rPr>
              <w:t>урновых</w:t>
            </w:r>
            <w:proofErr w:type="spellEnd"/>
            <w:r w:rsidRPr="0003778F">
              <w:rPr>
                <w:rFonts w:ascii="Times New Roman" w:eastAsia="Times New Roman" w:hAnsi="Times New Roman" w:cs="Times New Roman"/>
                <w:sz w:val="20"/>
                <w:szCs w:val="20"/>
              </w:rPr>
              <w:t xml:space="preserve"> захоронения после кремации</w:t>
            </w: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2044A38"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9FF35F"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w:t>
            </w:r>
            <w:proofErr w:type="gramStart"/>
            <w:r w:rsidRPr="0003778F">
              <w:rPr>
                <w:rFonts w:ascii="Times New Roman" w:eastAsia="Times New Roman" w:hAnsi="Times New Roman" w:cs="Times New Roman"/>
                <w:sz w:val="20"/>
                <w:szCs w:val="20"/>
              </w:rPr>
              <w:t>га</w:t>
            </w:r>
            <w:proofErr w:type="gramEnd"/>
            <w:r w:rsidRPr="0003778F">
              <w:rPr>
                <w:rFonts w:ascii="Times New Roman" w:eastAsia="Times New Roman" w:hAnsi="Times New Roman" w:cs="Times New Roman"/>
                <w:sz w:val="20"/>
                <w:szCs w:val="20"/>
              </w:rPr>
              <w:t>/1000 человек</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488A17"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0,02</w:t>
            </w:r>
          </w:p>
        </w:tc>
      </w:tr>
      <w:tr w:rsidR="0003778F" w:rsidRPr="0003778F" w14:paraId="20EBE16E" w14:textId="77777777">
        <w:trPr>
          <w:trHeight w:val="1145"/>
        </w:trPr>
        <w:tc>
          <w:tcPr>
            <w:tcW w:w="192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961936E" w14:textId="77777777" w:rsidR="00506A30" w:rsidRPr="0003778F" w:rsidRDefault="00506A30">
            <w:pPr>
              <w:spacing w:after="0" w:line="240" w:lineRule="auto"/>
              <w:jc w:val="right"/>
              <w:rPr>
                <w:rFonts w:ascii="Times New Roman" w:eastAsia="Times New Roman" w:hAnsi="Times New Roman" w:cs="Times New Roman"/>
                <w:sz w:val="24"/>
                <w:szCs w:val="24"/>
              </w:rPr>
            </w:pPr>
          </w:p>
        </w:tc>
        <w:tc>
          <w:tcPr>
            <w:tcW w:w="28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61CDBD"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1E78EB"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119E1F"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45 мин</w:t>
            </w:r>
          </w:p>
        </w:tc>
      </w:tr>
      <w:tr w:rsidR="00506A30" w:rsidRPr="0003778F" w14:paraId="2C1B5BA6" w14:textId="77777777">
        <w:trPr>
          <w:trHeight w:val="680"/>
        </w:trPr>
        <w:tc>
          <w:tcPr>
            <w:tcW w:w="91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40E75"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Расстояния от здания (границ участков) кладбища традиционного захоронения, крематория, кладбища для погребения после кремации до красной линии магистральных улиц – 6 м</w:t>
            </w:r>
          </w:p>
        </w:tc>
      </w:tr>
    </w:tbl>
    <w:p w14:paraId="3C8AC037" w14:textId="77777777" w:rsidR="00506A30" w:rsidRPr="0003778F" w:rsidRDefault="00506A30" w:rsidP="00321093">
      <w:pPr>
        <w:spacing w:after="0" w:line="240" w:lineRule="auto"/>
        <w:jc w:val="both"/>
        <w:rPr>
          <w:rFonts w:ascii="Times New Roman" w:eastAsia="Times New Roman" w:hAnsi="Times New Roman" w:cs="Times New Roman"/>
          <w:b/>
          <w:sz w:val="24"/>
          <w:szCs w:val="24"/>
        </w:rPr>
      </w:pPr>
      <w:bookmarkStart w:id="8" w:name="_heading=h.fsh4am41q960" w:colFirst="0" w:colLast="0"/>
      <w:bookmarkStart w:id="9" w:name="_heading=h.jwgyk01e1r4h" w:colFirst="0" w:colLast="0"/>
      <w:bookmarkStart w:id="10" w:name="_heading=h.9sfm3z2hke3f" w:colFirst="0" w:colLast="0"/>
      <w:bookmarkEnd w:id="8"/>
      <w:bookmarkEnd w:id="9"/>
      <w:bookmarkEnd w:id="10"/>
    </w:p>
    <w:p w14:paraId="31FCE54F" w14:textId="77777777" w:rsidR="00506A30" w:rsidRPr="0003778F" w:rsidRDefault="005A05E2">
      <w:pPr>
        <w:spacing w:after="0" w:line="240" w:lineRule="auto"/>
        <w:ind w:firstLine="709"/>
        <w:jc w:val="both"/>
        <w:rPr>
          <w:rFonts w:ascii="Times New Roman" w:eastAsia="Times New Roman" w:hAnsi="Times New Roman" w:cs="Times New Roman"/>
          <w:b/>
          <w:sz w:val="24"/>
          <w:szCs w:val="24"/>
        </w:rPr>
      </w:pPr>
      <w:bookmarkStart w:id="11" w:name="_heading=h.4d34og8" w:colFirst="0" w:colLast="0"/>
      <w:bookmarkEnd w:id="11"/>
      <w:r w:rsidRPr="0003778F">
        <w:rPr>
          <w:rFonts w:ascii="Times New Roman" w:eastAsia="Times New Roman" w:hAnsi="Times New Roman" w:cs="Times New Roman"/>
          <w:b/>
          <w:sz w:val="24"/>
          <w:szCs w:val="24"/>
        </w:rPr>
        <w:lastRenderedPageBreak/>
        <w:t>3.2 Расчетные показатели для объектов местного значения в области обработки, утилизации, обезвреживания и размещения твердых коммунальных отходов</w:t>
      </w:r>
    </w:p>
    <w:p w14:paraId="4DF5CDAF" w14:textId="77777777" w:rsidR="00506A30" w:rsidRPr="0003778F" w:rsidRDefault="005A05E2">
      <w:pPr>
        <w:spacing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Расчетное количество накапливающихся твердых коммунальных отходов следует принимать в соответствии с нормативами накопления, утвержденными органами местного самоуправления, при отсутствии утвержденных нормативов – допускается принимать по таблице 3.2.1. </w:t>
      </w:r>
    </w:p>
    <w:p w14:paraId="69E07F13" w14:textId="77777777"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3.2.1</w:t>
      </w:r>
    </w:p>
    <w:tbl>
      <w:tblPr>
        <w:tblStyle w:val="aff"/>
        <w:tblW w:w="941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45"/>
        <w:gridCol w:w="1635"/>
        <w:gridCol w:w="1635"/>
      </w:tblGrid>
      <w:tr w:rsidR="0003778F" w:rsidRPr="0003778F" w14:paraId="3D910594" w14:textId="77777777">
        <w:trPr>
          <w:trHeight w:val="272"/>
          <w:jc w:val="center"/>
        </w:trPr>
        <w:tc>
          <w:tcPr>
            <w:tcW w:w="6145" w:type="dxa"/>
            <w:vMerge w:val="restart"/>
          </w:tcPr>
          <w:p w14:paraId="6477E733" w14:textId="77777777" w:rsidR="00506A30" w:rsidRPr="0003778F" w:rsidRDefault="005A05E2">
            <w:pPr>
              <w:widowControl w:val="0"/>
              <w:spacing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Коммунальные отходы</w:t>
            </w:r>
          </w:p>
        </w:tc>
        <w:tc>
          <w:tcPr>
            <w:tcW w:w="3270" w:type="dxa"/>
            <w:gridSpan w:val="2"/>
          </w:tcPr>
          <w:p w14:paraId="66ED6D8F" w14:textId="77777777" w:rsidR="00506A30" w:rsidRPr="0003778F" w:rsidRDefault="005A05E2">
            <w:pPr>
              <w:widowControl w:val="0"/>
              <w:spacing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Расчетное количество отходов на 1 человека в год *</w:t>
            </w:r>
          </w:p>
        </w:tc>
      </w:tr>
      <w:tr w:rsidR="0003778F" w:rsidRPr="0003778F" w14:paraId="52CA2BCA" w14:textId="77777777">
        <w:trPr>
          <w:trHeight w:val="226"/>
          <w:jc w:val="center"/>
        </w:trPr>
        <w:tc>
          <w:tcPr>
            <w:tcW w:w="6145" w:type="dxa"/>
            <w:vMerge/>
          </w:tcPr>
          <w:p w14:paraId="7F8FD78D" w14:textId="77777777" w:rsidR="00506A30" w:rsidRPr="0003778F" w:rsidRDefault="00506A30">
            <w:pPr>
              <w:widowControl w:val="0"/>
              <w:pBdr>
                <w:top w:val="nil"/>
                <w:left w:val="nil"/>
                <w:bottom w:val="nil"/>
                <w:right w:val="nil"/>
                <w:between w:val="nil"/>
              </w:pBdr>
              <w:spacing w:after="0"/>
              <w:rPr>
                <w:rFonts w:ascii="Times New Roman" w:eastAsia="Times New Roman" w:hAnsi="Times New Roman" w:cs="Times New Roman"/>
                <w:b/>
                <w:sz w:val="20"/>
                <w:szCs w:val="20"/>
              </w:rPr>
            </w:pPr>
          </w:p>
        </w:tc>
        <w:tc>
          <w:tcPr>
            <w:tcW w:w="1635" w:type="dxa"/>
            <w:shd w:val="clear" w:color="auto" w:fill="auto"/>
          </w:tcPr>
          <w:p w14:paraId="4C4D45CA" w14:textId="77777777" w:rsidR="00506A30" w:rsidRPr="0003778F" w:rsidRDefault="005A05E2">
            <w:pPr>
              <w:widowControl w:val="0"/>
              <w:spacing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кг</w:t>
            </w:r>
          </w:p>
        </w:tc>
        <w:tc>
          <w:tcPr>
            <w:tcW w:w="1635" w:type="dxa"/>
            <w:shd w:val="clear" w:color="auto" w:fill="auto"/>
          </w:tcPr>
          <w:p w14:paraId="4B7B431A" w14:textId="77777777" w:rsidR="00506A30" w:rsidRPr="0003778F" w:rsidRDefault="005A05E2">
            <w:pPr>
              <w:widowControl w:val="0"/>
              <w:spacing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л</w:t>
            </w:r>
          </w:p>
        </w:tc>
      </w:tr>
      <w:tr w:rsidR="0003778F" w:rsidRPr="0003778F" w14:paraId="3A395233" w14:textId="77777777">
        <w:trPr>
          <w:trHeight w:val="418"/>
          <w:jc w:val="center"/>
        </w:trPr>
        <w:tc>
          <w:tcPr>
            <w:tcW w:w="6145" w:type="dxa"/>
            <w:tcBorders>
              <w:bottom w:val="nil"/>
            </w:tcBorders>
          </w:tcPr>
          <w:p w14:paraId="30FEBB13" w14:textId="77777777" w:rsidR="00506A30" w:rsidRPr="0003778F" w:rsidRDefault="005A05E2">
            <w:pPr>
              <w:widowControl w:val="0"/>
              <w:spacing w:line="240" w:lineRule="auto"/>
              <w:ind w:left="57"/>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Твердые: </w:t>
            </w:r>
          </w:p>
        </w:tc>
        <w:tc>
          <w:tcPr>
            <w:tcW w:w="1635" w:type="dxa"/>
            <w:tcBorders>
              <w:bottom w:val="nil"/>
            </w:tcBorders>
            <w:shd w:val="clear" w:color="auto" w:fill="auto"/>
          </w:tcPr>
          <w:p w14:paraId="375BA7D0" w14:textId="77777777" w:rsidR="00506A30" w:rsidRPr="0003778F" w:rsidRDefault="00506A30">
            <w:pPr>
              <w:widowControl w:val="0"/>
              <w:spacing w:line="240" w:lineRule="auto"/>
              <w:jc w:val="center"/>
              <w:rPr>
                <w:rFonts w:ascii="Times New Roman" w:eastAsia="Times New Roman" w:hAnsi="Times New Roman" w:cs="Times New Roman"/>
                <w:sz w:val="20"/>
                <w:szCs w:val="20"/>
              </w:rPr>
            </w:pPr>
          </w:p>
        </w:tc>
        <w:tc>
          <w:tcPr>
            <w:tcW w:w="1635" w:type="dxa"/>
            <w:tcBorders>
              <w:bottom w:val="nil"/>
            </w:tcBorders>
            <w:shd w:val="clear" w:color="auto" w:fill="auto"/>
          </w:tcPr>
          <w:p w14:paraId="52419D38" w14:textId="77777777" w:rsidR="00506A30" w:rsidRPr="0003778F" w:rsidRDefault="00506A30">
            <w:pPr>
              <w:widowControl w:val="0"/>
              <w:spacing w:line="240" w:lineRule="auto"/>
              <w:jc w:val="center"/>
              <w:rPr>
                <w:rFonts w:ascii="Times New Roman" w:eastAsia="Times New Roman" w:hAnsi="Times New Roman" w:cs="Times New Roman"/>
                <w:sz w:val="20"/>
                <w:szCs w:val="20"/>
              </w:rPr>
            </w:pPr>
          </w:p>
        </w:tc>
      </w:tr>
      <w:tr w:rsidR="0003778F" w:rsidRPr="0003778F" w14:paraId="6877004F" w14:textId="77777777">
        <w:trPr>
          <w:trHeight w:val="658"/>
          <w:jc w:val="center"/>
        </w:trPr>
        <w:tc>
          <w:tcPr>
            <w:tcW w:w="6145" w:type="dxa"/>
            <w:tcBorders>
              <w:top w:val="nil"/>
              <w:bottom w:val="nil"/>
            </w:tcBorders>
          </w:tcPr>
          <w:p w14:paraId="441334BC" w14:textId="77777777" w:rsidR="00506A30" w:rsidRPr="0003778F" w:rsidRDefault="005A05E2">
            <w:pPr>
              <w:widowControl w:val="0"/>
              <w:spacing w:line="240" w:lineRule="auto"/>
              <w:ind w:left="17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 жилых зданий, оборудованных водопроводом, канализацией, центральным отоплением и газом</w:t>
            </w:r>
          </w:p>
        </w:tc>
        <w:tc>
          <w:tcPr>
            <w:tcW w:w="1635" w:type="dxa"/>
            <w:tcBorders>
              <w:top w:val="nil"/>
              <w:bottom w:val="nil"/>
            </w:tcBorders>
            <w:shd w:val="clear" w:color="auto" w:fill="auto"/>
          </w:tcPr>
          <w:p w14:paraId="2FDAF1B4"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190-225</w:t>
            </w:r>
          </w:p>
        </w:tc>
        <w:tc>
          <w:tcPr>
            <w:tcW w:w="1635" w:type="dxa"/>
            <w:tcBorders>
              <w:top w:val="nil"/>
              <w:bottom w:val="nil"/>
            </w:tcBorders>
            <w:shd w:val="clear" w:color="auto" w:fill="auto"/>
          </w:tcPr>
          <w:p w14:paraId="7D776552"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900-1000</w:t>
            </w:r>
          </w:p>
        </w:tc>
      </w:tr>
      <w:tr w:rsidR="0003778F" w:rsidRPr="0003778F" w14:paraId="5467C5AB" w14:textId="77777777">
        <w:trPr>
          <w:trHeight w:val="433"/>
          <w:jc w:val="center"/>
        </w:trPr>
        <w:tc>
          <w:tcPr>
            <w:tcW w:w="6145" w:type="dxa"/>
            <w:tcBorders>
              <w:top w:val="nil"/>
            </w:tcBorders>
          </w:tcPr>
          <w:p w14:paraId="3853CAEA" w14:textId="77777777" w:rsidR="00506A30" w:rsidRPr="0003778F" w:rsidRDefault="005A05E2">
            <w:pPr>
              <w:widowControl w:val="0"/>
              <w:spacing w:line="240" w:lineRule="auto"/>
              <w:ind w:left="17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 прочих зданий</w:t>
            </w:r>
          </w:p>
        </w:tc>
        <w:tc>
          <w:tcPr>
            <w:tcW w:w="1635" w:type="dxa"/>
            <w:tcBorders>
              <w:top w:val="nil"/>
            </w:tcBorders>
            <w:shd w:val="clear" w:color="auto" w:fill="auto"/>
          </w:tcPr>
          <w:p w14:paraId="019C4249"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300-450</w:t>
            </w:r>
          </w:p>
        </w:tc>
        <w:tc>
          <w:tcPr>
            <w:tcW w:w="1635" w:type="dxa"/>
            <w:tcBorders>
              <w:top w:val="nil"/>
            </w:tcBorders>
            <w:shd w:val="clear" w:color="auto" w:fill="auto"/>
          </w:tcPr>
          <w:p w14:paraId="62A7A4BD"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1100-1500</w:t>
            </w:r>
          </w:p>
        </w:tc>
      </w:tr>
      <w:tr w:rsidR="0003778F" w:rsidRPr="0003778F" w14:paraId="5971F2AE" w14:textId="77777777">
        <w:trPr>
          <w:trHeight w:val="260"/>
          <w:jc w:val="center"/>
        </w:trPr>
        <w:tc>
          <w:tcPr>
            <w:tcW w:w="6145" w:type="dxa"/>
          </w:tcPr>
          <w:p w14:paraId="2C1722B7" w14:textId="77777777" w:rsidR="00506A30" w:rsidRPr="0003778F" w:rsidRDefault="005A05E2">
            <w:pPr>
              <w:widowControl w:val="0"/>
              <w:spacing w:line="240" w:lineRule="auto"/>
              <w:ind w:left="57"/>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Жидкие из выгребов (при отсутствии канализации)</w:t>
            </w:r>
          </w:p>
        </w:tc>
        <w:tc>
          <w:tcPr>
            <w:tcW w:w="1635" w:type="dxa"/>
            <w:shd w:val="clear" w:color="auto" w:fill="auto"/>
          </w:tcPr>
          <w:p w14:paraId="0E9B880C"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1635" w:type="dxa"/>
            <w:shd w:val="clear" w:color="auto" w:fill="auto"/>
          </w:tcPr>
          <w:p w14:paraId="7FBEE55C"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2000-3500</w:t>
            </w:r>
          </w:p>
        </w:tc>
      </w:tr>
      <w:tr w:rsidR="0003778F" w:rsidRPr="0003778F" w14:paraId="6AEB6E69" w14:textId="77777777">
        <w:trPr>
          <w:trHeight w:val="260"/>
          <w:jc w:val="center"/>
        </w:trPr>
        <w:tc>
          <w:tcPr>
            <w:tcW w:w="6145" w:type="dxa"/>
          </w:tcPr>
          <w:p w14:paraId="0377EB96" w14:textId="77777777" w:rsidR="00506A30" w:rsidRPr="0003778F" w:rsidRDefault="005A05E2">
            <w:pPr>
              <w:widowControl w:val="0"/>
              <w:spacing w:line="240" w:lineRule="auto"/>
              <w:ind w:left="57" w:right="-57"/>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Смет с 1 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 xml:space="preserve"> твердых покрытий улиц, площадей и парков</w:t>
            </w:r>
          </w:p>
        </w:tc>
        <w:tc>
          <w:tcPr>
            <w:tcW w:w="1635" w:type="dxa"/>
            <w:shd w:val="clear" w:color="auto" w:fill="auto"/>
          </w:tcPr>
          <w:p w14:paraId="2A957BF6"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5-15</w:t>
            </w:r>
          </w:p>
        </w:tc>
        <w:tc>
          <w:tcPr>
            <w:tcW w:w="1635" w:type="dxa"/>
            <w:shd w:val="clear" w:color="auto" w:fill="auto"/>
          </w:tcPr>
          <w:p w14:paraId="43C1551F" w14:textId="77777777" w:rsidR="00506A30" w:rsidRPr="0003778F" w:rsidRDefault="005A05E2">
            <w:pPr>
              <w:widowControl w:val="0"/>
              <w:spacing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8-20</w:t>
            </w:r>
          </w:p>
        </w:tc>
      </w:tr>
      <w:tr w:rsidR="00506A30" w:rsidRPr="0003778F" w14:paraId="0A85347C" w14:textId="77777777">
        <w:trPr>
          <w:trHeight w:val="260"/>
          <w:jc w:val="center"/>
        </w:trPr>
        <w:tc>
          <w:tcPr>
            <w:tcW w:w="9415" w:type="dxa"/>
            <w:gridSpan w:val="3"/>
          </w:tcPr>
          <w:p w14:paraId="64F79E6A" w14:textId="77777777" w:rsidR="00506A30" w:rsidRPr="0003778F" w:rsidRDefault="005A05E2">
            <w:pPr>
              <w:spacing w:before="120"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*Значение расчетного показателя принято в соответствии с СП 42.13330.2016.</w:t>
            </w:r>
          </w:p>
        </w:tc>
      </w:tr>
    </w:tbl>
    <w:p w14:paraId="333B22B5"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7EAF534A"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градостроительного проектирования объектов обработки, утилизации, обезвреживания, захоронения твердых коммунальных отходов приведены в таблице 3.2.2.</w:t>
      </w:r>
    </w:p>
    <w:p w14:paraId="271B4069" w14:textId="77777777"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3.2.2</w:t>
      </w:r>
    </w:p>
    <w:tbl>
      <w:tblPr>
        <w:tblStyle w:val="aff0"/>
        <w:tblW w:w="95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95"/>
        <w:gridCol w:w="2175"/>
        <w:gridCol w:w="2175"/>
      </w:tblGrid>
      <w:tr w:rsidR="0003778F" w:rsidRPr="0003778F" w14:paraId="2DC46036" w14:textId="77777777">
        <w:trPr>
          <w:cantSplit/>
          <w:trHeight w:val="206"/>
          <w:tblHeader/>
          <w:jc w:val="center"/>
        </w:trPr>
        <w:tc>
          <w:tcPr>
            <w:tcW w:w="2340" w:type="dxa"/>
            <w:shd w:val="clear" w:color="auto" w:fill="auto"/>
          </w:tcPr>
          <w:p w14:paraId="5B82BFCE"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Наименование вида объекта</w:t>
            </w:r>
          </w:p>
        </w:tc>
        <w:tc>
          <w:tcPr>
            <w:tcW w:w="2895" w:type="dxa"/>
            <w:shd w:val="clear" w:color="auto" w:fill="auto"/>
          </w:tcPr>
          <w:p w14:paraId="42051C80"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Тип расчетного показателя</w:t>
            </w:r>
          </w:p>
        </w:tc>
        <w:tc>
          <w:tcPr>
            <w:tcW w:w="2175" w:type="dxa"/>
            <w:shd w:val="clear" w:color="auto" w:fill="auto"/>
          </w:tcPr>
          <w:p w14:paraId="59232C18"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175" w:type="dxa"/>
            <w:shd w:val="clear" w:color="auto" w:fill="auto"/>
          </w:tcPr>
          <w:p w14:paraId="355F8D81"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17619156" w14:textId="77777777">
        <w:trPr>
          <w:cantSplit/>
          <w:trHeight w:val="920"/>
          <w:jc w:val="center"/>
        </w:trPr>
        <w:tc>
          <w:tcPr>
            <w:tcW w:w="2340" w:type="dxa"/>
            <w:vMerge w:val="restart"/>
            <w:shd w:val="clear" w:color="auto" w:fill="auto"/>
          </w:tcPr>
          <w:p w14:paraId="76B028B6"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Площадки для установки контейнеров для сбора мусора; Точки раздельного сбора ТКО</w:t>
            </w:r>
          </w:p>
        </w:tc>
        <w:tc>
          <w:tcPr>
            <w:tcW w:w="2895" w:type="dxa"/>
            <w:shd w:val="clear" w:color="auto" w:fill="auto"/>
          </w:tcPr>
          <w:p w14:paraId="5F16C9F9" w14:textId="77777777" w:rsidR="00506A30" w:rsidRPr="0003778F" w:rsidRDefault="005A05E2">
            <w:pPr>
              <w:spacing w:after="0" w:line="240" w:lineRule="auto"/>
              <w:rPr>
                <w:rFonts w:ascii="Times New Roman" w:eastAsia="Times New Roman" w:hAnsi="Times New Roman" w:cs="Times New Roman"/>
                <w:strike/>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75" w:type="dxa"/>
            <w:shd w:val="clear" w:color="auto" w:fill="auto"/>
          </w:tcPr>
          <w:p w14:paraId="084F390A" w14:textId="418E163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мусоросборников на контейнерных площадках, единиц</w:t>
            </w:r>
          </w:p>
        </w:tc>
        <w:tc>
          <w:tcPr>
            <w:tcW w:w="2175" w:type="dxa"/>
            <w:shd w:val="clear" w:color="auto" w:fill="auto"/>
          </w:tcPr>
          <w:p w14:paraId="624BF778"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tc>
      </w:tr>
      <w:tr w:rsidR="0003778F" w:rsidRPr="0003778F" w14:paraId="67FD52B7" w14:textId="77777777">
        <w:trPr>
          <w:cantSplit/>
          <w:trHeight w:val="40"/>
          <w:jc w:val="center"/>
        </w:trPr>
        <w:tc>
          <w:tcPr>
            <w:tcW w:w="2340" w:type="dxa"/>
            <w:vMerge/>
            <w:shd w:val="clear" w:color="auto" w:fill="auto"/>
          </w:tcPr>
          <w:p w14:paraId="15114272" w14:textId="77777777" w:rsidR="00506A30" w:rsidRPr="0003778F" w:rsidRDefault="00506A30">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95" w:type="dxa"/>
            <w:shd w:val="clear" w:color="auto" w:fill="auto"/>
          </w:tcPr>
          <w:p w14:paraId="522EDDB7"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75" w:type="dxa"/>
            <w:shd w:val="clear" w:color="auto" w:fill="auto"/>
          </w:tcPr>
          <w:p w14:paraId="6AFC8833"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Пешеходная доступность, </w:t>
            </w:r>
            <w:proofErr w:type="gramStart"/>
            <w:r w:rsidRPr="0003778F">
              <w:rPr>
                <w:rFonts w:ascii="Times New Roman" w:eastAsia="Times New Roman" w:hAnsi="Times New Roman" w:cs="Times New Roman"/>
                <w:sz w:val="20"/>
                <w:szCs w:val="20"/>
              </w:rPr>
              <w:t>м</w:t>
            </w:r>
            <w:proofErr w:type="gramEnd"/>
            <w:r w:rsidRPr="0003778F">
              <w:rPr>
                <w:rFonts w:ascii="Times New Roman" w:eastAsia="Times New Roman" w:hAnsi="Times New Roman" w:cs="Times New Roman"/>
                <w:sz w:val="20"/>
                <w:szCs w:val="20"/>
              </w:rPr>
              <w:t xml:space="preserve"> </w:t>
            </w:r>
          </w:p>
        </w:tc>
        <w:tc>
          <w:tcPr>
            <w:tcW w:w="2175" w:type="dxa"/>
            <w:shd w:val="clear" w:color="auto" w:fill="auto"/>
          </w:tcPr>
          <w:p w14:paraId="7501FABE" w14:textId="77777777" w:rsidR="00506A30" w:rsidRPr="0003778F" w:rsidRDefault="005A05E2">
            <w:pPr>
              <w:spacing w:after="0" w:line="240" w:lineRule="auto"/>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roofErr w:type="gramEnd"/>
          </w:p>
        </w:tc>
      </w:tr>
      <w:tr w:rsidR="0003778F" w:rsidRPr="0003778F" w14:paraId="2CA4FF7F" w14:textId="77777777">
        <w:trPr>
          <w:cantSplit/>
          <w:trHeight w:val="463"/>
          <w:jc w:val="center"/>
        </w:trPr>
        <w:tc>
          <w:tcPr>
            <w:tcW w:w="2340" w:type="dxa"/>
            <w:vMerge w:val="restart"/>
            <w:shd w:val="clear" w:color="auto" w:fill="auto"/>
          </w:tcPr>
          <w:p w14:paraId="7C5B34E2"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Установки термической утилизации биологических отходов</w:t>
            </w:r>
          </w:p>
        </w:tc>
        <w:tc>
          <w:tcPr>
            <w:tcW w:w="2895" w:type="dxa"/>
            <w:shd w:val="clear" w:color="auto" w:fill="auto"/>
          </w:tcPr>
          <w:p w14:paraId="5208AC59"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175" w:type="dxa"/>
            <w:shd w:val="clear" w:color="auto" w:fill="auto"/>
          </w:tcPr>
          <w:p w14:paraId="31C8C20D"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Размеры земельного участка, м</w:t>
            </w:r>
            <w:proofErr w:type="gramStart"/>
            <w:r w:rsidRPr="0003778F">
              <w:rPr>
                <w:rFonts w:ascii="Times New Roman" w:eastAsia="Times New Roman" w:hAnsi="Times New Roman" w:cs="Times New Roman"/>
                <w:sz w:val="20"/>
                <w:szCs w:val="20"/>
                <w:vertAlign w:val="superscript"/>
              </w:rPr>
              <w:t>2</w:t>
            </w:r>
            <w:proofErr w:type="gramEnd"/>
          </w:p>
        </w:tc>
        <w:tc>
          <w:tcPr>
            <w:tcW w:w="2175" w:type="dxa"/>
            <w:shd w:val="clear" w:color="auto" w:fill="auto"/>
          </w:tcPr>
          <w:p w14:paraId="7DC93FE4"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заданию на проектирование</w:t>
            </w:r>
          </w:p>
        </w:tc>
      </w:tr>
      <w:tr w:rsidR="0003778F" w:rsidRPr="0003778F" w14:paraId="502C8C0B" w14:textId="77777777" w:rsidTr="005A05E2">
        <w:trPr>
          <w:cantSplit/>
          <w:trHeight w:val="51"/>
          <w:jc w:val="center"/>
        </w:trPr>
        <w:tc>
          <w:tcPr>
            <w:tcW w:w="2340" w:type="dxa"/>
            <w:vMerge/>
            <w:shd w:val="clear" w:color="auto" w:fill="auto"/>
          </w:tcPr>
          <w:p w14:paraId="50EA73BE" w14:textId="77777777" w:rsidR="00337F05" w:rsidRPr="0003778F" w:rsidRDefault="00337F05">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2895" w:type="dxa"/>
            <w:shd w:val="clear" w:color="auto" w:fill="auto"/>
          </w:tcPr>
          <w:p w14:paraId="4D671A3D" w14:textId="77777777" w:rsidR="00337F05" w:rsidRPr="0003778F" w:rsidRDefault="00337F05">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175" w:type="dxa"/>
            <w:shd w:val="clear" w:color="auto" w:fill="auto"/>
          </w:tcPr>
          <w:p w14:paraId="07666450" w14:textId="212F3849" w:rsidR="00337F05" w:rsidRPr="0003778F" w:rsidRDefault="00337F05">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Минимальные расстояния от скотомогильника (биотермической ямы) до жилых, общественных зданий, животноводческих ферм (комплексов), </w:t>
            </w:r>
            <w:proofErr w:type="gramStart"/>
            <w:r w:rsidRPr="0003778F">
              <w:rPr>
                <w:rFonts w:ascii="Times New Roman" w:eastAsia="Times New Roman" w:hAnsi="Times New Roman" w:cs="Times New Roman"/>
                <w:sz w:val="20"/>
                <w:szCs w:val="20"/>
              </w:rPr>
              <w:t>м</w:t>
            </w:r>
            <w:proofErr w:type="gramEnd"/>
          </w:p>
        </w:tc>
        <w:tc>
          <w:tcPr>
            <w:tcW w:w="2175" w:type="dxa"/>
            <w:shd w:val="clear" w:color="auto" w:fill="auto"/>
          </w:tcPr>
          <w:p w14:paraId="2309F5EF" w14:textId="77777777" w:rsidR="00337F05" w:rsidRPr="0003778F" w:rsidRDefault="00337F05">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1000</w:t>
            </w:r>
          </w:p>
        </w:tc>
      </w:tr>
    </w:tbl>
    <w:p w14:paraId="58056101"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br w:type="page"/>
      </w:r>
    </w:p>
    <w:p w14:paraId="6167497D"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lastRenderedPageBreak/>
        <w:t>ГЛАВА 4. РАСЧЕТНЫЕ ПОКАЗАТЕЛИ МИНИМАЛЬНО ДОПУСТИМОГО УРОВНЯ ОБЕСПЕЧЕННОСТИ ОБЪЕКТАМИ МЕСТНОГО ЗНАЧЕНИЯ МУНИЦИПАЛЬНОГО ОБРАЗОВАНИЯ В ОБЛАСТИ ЖИЛИЩНОГО СТРОИТЕЛЬСТВА И ПОКАЗАТЕЛИ МАКСИМАЛЬНО ДОПУСТИМОГО УРОВНЯ ТЕРРИТОРИАЛЬНОЙ ДОСТУПНОСТИ ТАКИХ ОБЪЕКТОВ ДЛЯ НАСЕЛЕНИЯ</w:t>
      </w:r>
    </w:p>
    <w:p w14:paraId="527B305A" w14:textId="59786D8A" w:rsidR="00506A30" w:rsidRPr="0003778F" w:rsidRDefault="005A05E2">
      <w:pPr>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Жилые зоны предназначены для размещения жилой застройки домами усадебного типа, коттеджного типа, блокированными домами, многоквартирными, в том числе секционными домами, а также иными зданиями, предназначенными для постоянного и временного (общежития) проживания населения</w:t>
      </w:r>
      <w:r w:rsidR="00D45CBC" w:rsidRPr="0003778F">
        <w:rPr>
          <w:rFonts w:ascii="Times New Roman" w:eastAsia="Times New Roman" w:hAnsi="Times New Roman" w:cs="Times New Roman"/>
          <w:sz w:val="24"/>
          <w:szCs w:val="24"/>
        </w:rPr>
        <w:t xml:space="preserve"> Прокопьевского муниципального округа</w:t>
      </w:r>
      <w:r w:rsidRPr="0003778F">
        <w:rPr>
          <w:rFonts w:ascii="Times New Roman" w:eastAsia="Times New Roman" w:hAnsi="Times New Roman" w:cs="Times New Roman"/>
          <w:sz w:val="24"/>
          <w:szCs w:val="24"/>
        </w:rPr>
        <w:t>.</w:t>
      </w:r>
    </w:p>
    <w:p w14:paraId="5AFAD4C5"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При планировке и застройке поселений необходимо проводить зонирование их территории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14:paraId="63C16EDE" w14:textId="77777777" w:rsidR="00506A30" w:rsidRPr="0003778F" w:rsidRDefault="00506A30">
      <w:pPr>
        <w:spacing w:after="0" w:line="240" w:lineRule="auto"/>
        <w:ind w:firstLine="709"/>
        <w:jc w:val="both"/>
        <w:rPr>
          <w:rFonts w:ascii="Times New Roman" w:eastAsia="Times New Roman" w:hAnsi="Times New Roman" w:cs="Times New Roman"/>
          <w:sz w:val="24"/>
          <w:szCs w:val="24"/>
        </w:rPr>
      </w:pPr>
    </w:p>
    <w:p w14:paraId="0EC72AAB"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состав жилых зон могут включаться:</w:t>
      </w:r>
    </w:p>
    <w:p w14:paraId="09BCAACE"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зоны застройки индивидуальными жилыми домами;</w:t>
      </w:r>
    </w:p>
    <w:p w14:paraId="25F15BA8"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зоны застройки малоэтажными жилыми домами;</w:t>
      </w:r>
    </w:p>
    <w:p w14:paraId="37560610"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зоны застройки </w:t>
      </w:r>
      <w:proofErr w:type="spellStart"/>
      <w:r w:rsidRPr="0003778F">
        <w:rPr>
          <w:rFonts w:ascii="Times New Roman" w:eastAsia="Times New Roman" w:hAnsi="Times New Roman" w:cs="Times New Roman"/>
          <w:sz w:val="24"/>
          <w:szCs w:val="24"/>
        </w:rPr>
        <w:t>среднеэтажными</w:t>
      </w:r>
      <w:proofErr w:type="spellEnd"/>
      <w:r w:rsidRPr="0003778F">
        <w:rPr>
          <w:rFonts w:ascii="Times New Roman" w:eastAsia="Times New Roman" w:hAnsi="Times New Roman" w:cs="Times New Roman"/>
          <w:sz w:val="24"/>
          <w:szCs w:val="24"/>
        </w:rPr>
        <w:t xml:space="preserve"> жилыми домами;</w:t>
      </w:r>
    </w:p>
    <w:p w14:paraId="1EE91509"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зоны смешанной и общественно-деловой застройки.</w:t>
      </w:r>
    </w:p>
    <w:p w14:paraId="6ED8C652" w14:textId="77777777" w:rsidR="00506A30" w:rsidRPr="0003778F" w:rsidRDefault="00506A30">
      <w:pPr>
        <w:spacing w:after="0"/>
        <w:jc w:val="both"/>
        <w:rPr>
          <w:rFonts w:ascii="Times New Roman" w:eastAsia="Times New Roman" w:hAnsi="Times New Roman" w:cs="Times New Roman"/>
          <w:sz w:val="24"/>
          <w:szCs w:val="24"/>
        </w:rPr>
      </w:pPr>
    </w:p>
    <w:p w14:paraId="0D3D1FA5" w14:textId="77777777" w:rsidR="00506A30" w:rsidRPr="0003778F" w:rsidRDefault="005A05E2">
      <w:pPr>
        <w:shd w:val="clear" w:color="auto" w:fill="FFFFFF"/>
        <w:spacing w:after="0"/>
        <w:ind w:firstLine="70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Для предварительного определения потребной селитебной территории зоны малоэтажного жилищного строительства в сельском населенном пункте допускается принимать следующие показатели на один дом (квартиру), </w:t>
      </w:r>
      <w:proofErr w:type="gramStart"/>
      <w:r w:rsidRPr="0003778F">
        <w:rPr>
          <w:rFonts w:ascii="Times New Roman" w:eastAsia="Times New Roman" w:hAnsi="Times New Roman" w:cs="Times New Roman"/>
          <w:sz w:val="24"/>
          <w:szCs w:val="24"/>
        </w:rPr>
        <w:t>га</w:t>
      </w:r>
      <w:proofErr w:type="gramEnd"/>
      <w:r w:rsidRPr="0003778F">
        <w:rPr>
          <w:rFonts w:ascii="Times New Roman" w:eastAsia="Times New Roman" w:hAnsi="Times New Roman" w:cs="Times New Roman"/>
          <w:sz w:val="24"/>
          <w:szCs w:val="24"/>
        </w:rPr>
        <w:t>, при застройке:</w:t>
      </w:r>
    </w:p>
    <w:p w14:paraId="7CF3A71F" w14:textId="77777777" w:rsidR="00506A30" w:rsidRPr="0003778F" w:rsidRDefault="005A05E2">
      <w:pPr>
        <w:shd w:val="clear" w:color="auto" w:fill="FFFFFF"/>
        <w:spacing w:after="0"/>
        <w:ind w:left="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домами усадебного типа с участками при доме (квартире) - по таблице 4.1;</w:t>
      </w:r>
    </w:p>
    <w:p w14:paraId="2A5F5A95" w14:textId="77777777" w:rsidR="00506A30" w:rsidRPr="0003778F" w:rsidRDefault="005A05E2">
      <w:pPr>
        <w:shd w:val="clear" w:color="auto" w:fill="FFFFFF"/>
        <w:spacing w:after="0"/>
        <w:ind w:left="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секционными и блокированными домами без участков при квартире - по таблице 4.2.</w:t>
      </w:r>
    </w:p>
    <w:p w14:paraId="2722C598" w14:textId="77777777" w:rsidR="00506A30" w:rsidRPr="0003778F" w:rsidRDefault="005A05E2">
      <w:pPr>
        <w:shd w:val="clear" w:color="auto" w:fill="FFFFFF"/>
        <w:spacing w:before="240" w:after="120"/>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4.1</w:t>
      </w:r>
    </w:p>
    <w:tbl>
      <w:tblPr>
        <w:tblStyle w:val="aff1"/>
        <w:tblW w:w="87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290"/>
        <w:gridCol w:w="4425"/>
      </w:tblGrid>
      <w:tr w:rsidR="0003778F" w:rsidRPr="0003778F" w14:paraId="094F1426" w14:textId="77777777">
        <w:trPr>
          <w:trHeight w:val="60"/>
        </w:trPr>
        <w:tc>
          <w:tcPr>
            <w:tcW w:w="4290" w:type="dxa"/>
            <w:tcBorders>
              <w:top w:val="single" w:sz="8" w:space="0" w:color="000000"/>
              <w:left w:val="single" w:sz="8" w:space="0" w:color="000000"/>
              <w:bottom w:val="single" w:sz="8" w:space="0" w:color="000000"/>
              <w:right w:val="single" w:sz="8" w:space="0" w:color="000000"/>
            </w:tcBorders>
            <w:tcMar>
              <w:top w:w="100" w:type="dxa"/>
              <w:left w:w="140" w:type="dxa"/>
              <w:bottom w:w="100" w:type="dxa"/>
              <w:right w:w="140" w:type="dxa"/>
            </w:tcMar>
          </w:tcPr>
          <w:p w14:paraId="7C032C49"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Площадь участка при доме, кв. м</w:t>
            </w:r>
          </w:p>
        </w:tc>
        <w:tc>
          <w:tcPr>
            <w:tcW w:w="4425" w:type="dxa"/>
            <w:tcBorders>
              <w:top w:val="single" w:sz="8" w:space="0" w:color="000000"/>
              <w:left w:val="nil"/>
              <w:bottom w:val="single" w:sz="8" w:space="0" w:color="000000"/>
              <w:right w:val="single" w:sz="8" w:space="0" w:color="000000"/>
            </w:tcBorders>
            <w:tcMar>
              <w:top w:w="100" w:type="dxa"/>
              <w:left w:w="140" w:type="dxa"/>
              <w:bottom w:w="100" w:type="dxa"/>
              <w:right w:w="140" w:type="dxa"/>
            </w:tcMar>
          </w:tcPr>
          <w:p w14:paraId="20C6E515"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Площадь селитебной территории, </w:t>
            </w:r>
            <w:proofErr w:type="gramStart"/>
            <w:r w:rsidRPr="0003778F">
              <w:rPr>
                <w:rFonts w:ascii="Times New Roman" w:eastAsia="Times New Roman" w:hAnsi="Times New Roman" w:cs="Times New Roman"/>
                <w:sz w:val="20"/>
                <w:szCs w:val="20"/>
              </w:rPr>
              <w:t>га</w:t>
            </w:r>
            <w:proofErr w:type="gramEnd"/>
          </w:p>
        </w:tc>
      </w:tr>
      <w:tr w:rsidR="0003778F" w:rsidRPr="0003778F" w14:paraId="16D0814D"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39C4AE27"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4959D86C"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0,25 - 0,27</w:t>
            </w:r>
          </w:p>
        </w:tc>
      </w:tr>
      <w:tr w:rsidR="0003778F" w:rsidRPr="0003778F" w14:paraId="7DA48993"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57FD272F"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1500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25D52977"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0,21 - 0,23</w:t>
            </w:r>
          </w:p>
        </w:tc>
      </w:tr>
      <w:tr w:rsidR="0003778F" w:rsidRPr="0003778F" w14:paraId="7332134E"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2C3EDA51"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024A3078"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0,17 - 0,20</w:t>
            </w:r>
          </w:p>
        </w:tc>
      </w:tr>
      <w:tr w:rsidR="0003778F" w:rsidRPr="0003778F" w14:paraId="2FE92F6A"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631B7B84"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305E622D"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0,15 - 0,17</w:t>
            </w:r>
          </w:p>
        </w:tc>
      </w:tr>
      <w:tr w:rsidR="0003778F" w:rsidRPr="0003778F" w14:paraId="18791F0A"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1FCCD1E6"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0F9D169C"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0,13 - 0,15</w:t>
            </w:r>
          </w:p>
        </w:tc>
      </w:tr>
      <w:tr w:rsidR="0003778F" w:rsidRPr="0003778F" w14:paraId="5B50294B"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79A8773B"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4EF2FFE7"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0,11 - 0,13</w:t>
            </w:r>
          </w:p>
        </w:tc>
      </w:tr>
      <w:tr w:rsidR="0003778F" w:rsidRPr="0003778F" w14:paraId="596018BA" w14:textId="77777777">
        <w:trPr>
          <w:trHeight w:val="485"/>
        </w:trPr>
        <w:tc>
          <w:tcPr>
            <w:tcW w:w="4290" w:type="dxa"/>
            <w:tcBorders>
              <w:top w:val="nil"/>
              <w:left w:val="single" w:sz="8" w:space="0" w:color="000000"/>
              <w:bottom w:val="single" w:sz="8" w:space="0" w:color="000000"/>
              <w:right w:val="single" w:sz="8" w:space="0" w:color="000000"/>
            </w:tcBorders>
            <w:tcMar>
              <w:top w:w="100" w:type="dxa"/>
              <w:left w:w="140" w:type="dxa"/>
              <w:bottom w:w="100" w:type="dxa"/>
              <w:right w:w="140" w:type="dxa"/>
            </w:tcMar>
          </w:tcPr>
          <w:p w14:paraId="2D4CFD10"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400</w:t>
            </w:r>
          </w:p>
        </w:tc>
        <w:tc>
          <w:tcPr>
            <w:tcW w:w="4425" w:type="dxa"/>
            <w:tcBorders>
              <w:top w:val="nil"/>
              <w:left w:val="nil"/>
              <w:bottom w:val="single" w:sz="8" w:space="0" w:color="000000"/>
              <w:right w:val="single" w:sz="8" w:space="0" w:color="000000"/>
            </w:tcBorders>
            <w:tcMar>
              <w:top w:w="100" w:type="dxa"/>
              <w:left w:w="140" w:type="dxa"/>
              <w:bottom w:w="100" w:type="dxa"/>
              <w:right w:w="140" w:type="dxa"/>
            </w:tcMar>
          </w:tcPr>
          <w:p w14:paraId="7D9507FB"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0,08 - 0,11</w:t>
            </w:r>
          </w:p>
        </w:tc>
      </w:tr>
    </w:tbl>
    <w:p w14:paraId="56A16AD1" w14:textId="77777777" w:rsidR="00506A30" w:rsidRPr="0003778F" w:rsidRDefault="005A05E2">
      <w:pPr>
        <w:shd w:val="clear" w:color="auto" w:fill="FFFFFF"/>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w:t>
      </w:r>
    </w:p>
    <w:p w14:paraId="098BA633" w14:textId="77777777" w:rsidR="00506A30" w:rsidRPr="0003778F" w:rsidRDefault="005A05E2">
      <w:pPr>
        <w:shd w:val="clear" w:color="auto" w:fill="FFFFFF"/>
        <w:spacing w:before="240" w:after="120"/>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4.2</w:t>
      </w:r>
    </w:p>
    <w:tbl>
      <w:tblPr>
        <w:tblStyle w:val="aff2"/>
        <w:tblW w:w="871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580"/>
        <w:gridCol w:w="6135"/>
      </w:tblGrid>
      <w:tr w:rsidR="0003778F" w:rsidRPr="0003778F" w14:paraId="41191BF3" w14:textId="77777777">
        <w:trPr>
          <w:trHeight w:val="485"/>
        </w:trPr>
        <w:tc>
          <w:tcPr>
            <w:tcW w:w="2580" w:type="dxa"/>
            <w:tcBorders>
              <w:top w:val="single" w:sz="8" w:space="0" w:color="000000"/>
              <w:left w:val="single" w:sz="8" w:space="0" w:color="000000"/>
              <w:bottom w:val="single" w:sz="8" w:space="0" w:color="000000"/>
              <w:right w:val="single" w:sz="8" w:space="0" w:color="000000"/>
            </w:tcBorders>
            <w:tcMar>
              <w:top w:w="100" w:type="dxa"/>
              <w:left w:w="140" w:type="dxa"/>
              <w:bottom w:w="100" w:type="dxa"/>
              <w:right w:w="140" w:type="dxa"/>
            </w:tcMar>
          </w:tcPr>
          <w:p w14:paraId="4D73B6F0"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этажей</w:t>
            </w:r>
          </w:p>
        </w:tc>
        <w:tc>
          <w:tcPr>
            <w:tcW w:w="6135" w:type="dxa"/>
            <w:tcBorders>
              <w:top w:val="single" w:sz="8" w:space="0" w:color="000000"/>
              <w:left w:val="nil"/>
              <w:bottom w:val="single" w:sz="8" w:space="0" w:color="000000"/>
              <w:right w:val="single" w:sz="8" w:space="0" w:color="000000"/>
            </w:tcBorders>
            <w:tcMar>
              <w:top w:w="100" w:type="dxa"/>
              <w:left w:w="140" w:type="dxa"/>
              <w:bottom w:w="100" w:type="dxa"/>
              <w:right w:w="140" w:type="dxa"/>
            </w:tcMar>
          </w:tcPr>
          <w:p w14:paraId="6B3DE8CE"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Площадь селитебной территории, </w:t>
            </w:r>
            <w:proofErr w:type="gramStart"/>
            <w:r w:rsidRPr="0003778F">
              <w:rPr>
                <w:rFonts w:ascii="Times New Roman" w:eastAsia="Times New Roman" w:hAnsi="Times New Roman" w:cs="Times New Roman"/>
                <w:sz w:val="20"/>
                <w:szCs w:val="20"/>
              </w:rPr>
              <w:t>га</w:t>
            </w:r>
            <w:proofErr w:type="gramEnd"/>
          </w:p>
        </w:tc>
      </w:tr>
      <w:tr w:rsidR="0003778F" w:rsidRPr="0003778F" w14:paraId="6D90DAD3" w14:textId="77777777" w:rsidTr="00511315">
        <w:trPr>
          <w:trHeight w:val="485"/>
        </w:trPr>
        <w:tc>
          <w:tcPr>
            <w:tcW w:w="2580" w:type="dxa"/>
            <w:tcBorders>
              <w:top w:val="nil"/>
              <w:left w:val="single" w:sz="8" w:space="0" w:color="000000"/>
              <w:bottom w:val="single" w:sz="4" w:space="0" w:color="auto"/>
              <w:right w:val="single" w:sz="8" w:space="0" w:color="000000"/>
            </w:tcBorders>
            <w:tcMar>
              <w:top w:w="100" w:type="dxa"/>
              <w:left w:w="140" w:type="dxa"/>
              <w:bottom w:w="100" w:type="dxa"/>
              <w:right w:w="140" w:type="dxa"/>
            </w:tcMar>
          </w:tcPr>
          <w:p w14:paraId="7B520F84"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w:t>
            </w:r>
          </w:p>
        </w:tc>
        <w:tc>
          <w:tcPr>
            <w:tcW w:w="6135" w:type="dxa"/>
            <w:tcBorders>
              <w:top w:val="nil"/>
              <w:left w:val="nil"/>
              <w:bottom w:val="single" w:sz="4" w:space="0" w:color="auto"/>
              <w:right w:val="single" w:sz="8" w:space="0" w:color="000000"/>
            </w:tcBorders>
            <w:tcMar>
              <w:top w:w="100" w:type="dxa"/>
              <w:left w:w="140" w:type="dxa"/>
              <w:bottom w:w="100" w:type="dxa"/>
              <w:right w:w="140" w:type="dxa"/>
            </w:tcMar>
          </w:tcPr>
          <w:p w14:paraId="162A3DC8"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0,04</w:t>
            </w:r>
          </w:p>
        </w:tc>
      </w:tr>
      <w:tr w:rsidR="0003778F" w:rsidRPr="0003778F" w14:paraId="5E37846A" w14:textId="77777777" w:rsidTr="00511315">
        <w:trPr>
          <w:trHeight w:val="485"/>
        </w:trPr>
        <w:tc>
          <w:tcPr>
            <w:tcW w:w="258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927C131"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w:t>
            </w:r>
          </w:p>
        </w:tc>
        <w:tc>
          <w:tcPr>
            <w:tcW w:w="6135"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352B6E69"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0,03</w:t>
            </w:r>
          </w:p>
        </w:tc>
      </w:tr>
      <w:tr w:rsidR="0003778F" w:rsidRPr="0003778F" w14:paraId="269F6B76" w14:textId="77777777" w:rsidTr="00511315">
        <w:trPr>
          <w:trHeight w:val="485"/>
        </w:trPr>
        <w:tc>
          <w:tcPr>
            <w:tcW w:w="2580"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14963842" w14:textId="4CEA5B58" w:rsidR="00511315" w:rsidRPr="0003778F" w:rsidRDefault="00511315">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w:t>
            </w:r>
          </w:p>
        </w:tc>
        <w:tc>
          <w:tcPr>
            <w:tcW w:w="6135" w:type="dxa"/>
            <w:tcBorders>
              <w:top w:val="single" w:sz="4" w:space="0" w:color="auto"/>
              <w:left w:val="single" w:sz="4" w:space="0" w:color="auto"/>
              <w:bottom w:val="single" w:sz="4" w:space="0" w:color="auto"/>
              <w:right w:val="single" w:sz="4" w:space="0" w:color="auto"/>
            </w:tcBorders>
            <w:tcMar>
              <w:top w:w="100" w:type="dxa"/>
              <w:left w:w="140" w:type="dxa"/>
              <w:bottom w:w="100" w:type="dxa"/>
              <w:right w:w="140" w:type="dxa"/>
            </w:tcMar>
          </w:tcPr>
          <w:p w14:paraId="61F8F36C" w14:textId="3EE1FC95" w:rsidR="00511315" w:rsidRPr="0003778F" w:rsidRDefault="00511315">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0,02</w:t>
            </w:r>
          </w:p>
        </w:tc>
      </w:tr>
    </w:tbl>
    <w:p w14:paraId="12DFC149" w14:textId="77777777" w:rsidR="00506A30" w:rsidRPr="0003778F" w:rsidRDefault="005A05E2">
      <w:pPr>
        <w:shd w:val="clear" w:color="auto" w:fill="FFFFFF"/>
        <w:spacing w:after="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 </w:t>
      </w:r>
    </w:p>
    <w:p w14:paraId="2D06BAC7" w14:textId="77777777" w:rsidR="00506A30" w:rsidRPr="0003778F" w:rsidRDefault="005A05E2">
      <w:pPr>
        <w:shd w:val="clear" w:color="auto" w:fill="FFFFFF"/>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Примечания:</w:t>
      </w:r>
    </w:p>
    <w:p w14:paraId="7638330A" w14:textId="6A0325CD" w:rsidR="00506A30" w:rsidRPr="0003778F" w:rsidRDefault="005A05E2">
      <w:pPr>
        <w:shd w:val="clear" w:color="auto" w:fill="FFFFFF"/>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1. Нижний предел селитебной площади для домов усадебного типа принимается для крупных и </w:t>
      </w:r>
      <w:r w:rsidR="00F04419" w:rsidRPr="0003778F">
        <w:rPr>
          <w:rFonts w:ascii="Times New Roman" w:eastAsia="Times New Roman" w:hAnsi="Times New Roman" w:cs="Times New Roman"/>
          <w:sz w:val="24"/>
          <w:szCs w:val="24"/>
        </w:rPr>
        <w:t>крупнейших</w:t>
      </w:r>
      <w:r w:rsidRPr="0003778F">
        <w:rPr>
          <w:rFonts w:ascii="Times New Roman" w:eastAsia="Times New Roman" w:hAnsi="Times New Roman" w:cs="Times New Roman"/>
          <w:sz w:val="24"/>
          <w:szCs w:val="24"/>
        </w:rPr>
        <w:t xml:space="preserve"> </w:t>
      </w:r>
      <w:r w:rsidR="00F04419" w:rsidRPr="0003778F">
        <w:rPr>
          <w:rFonts w:ascii="Times New Roman" w:eastAsia="Times New Roman" w:hAnsi="Times New Roman" w:cs="Times New Roman"/>
          <w:sz w:val="24"/>
          <w:szCs w:val="24"/>
        </w:rPr>
        <w:t>населенных пунктов</w:t>
      </w:r>
      <w:r w:rsidRPr="0003778F">
        <w:rPr>
          <w:rFonts w:ascii="Times New Roman" w:eastAsia="Times New Roman" w:hAnsi="Times New Roman" w:cs="Times New Roman"/>
          <w:sz w:val="24"/>
          <w:szCs w:val="24"/>
        </w:rPr>
        <w:t xml:space="preserve">, верхний для </w:t>
      </w:r>
      <w:r w:rsidR="00F04419" w:rsidRPr="0003778F">
        <w:rPr>
          <w:rFonts w:ascii="Times New Roman" w:eastAsia="Times New Roman" w:hAnsi="Times New Roman" w:cs="Times New Roman"/>
          <w:sz w:val="24"/>
          <w:szCs w:val="24"/>
        </w:rPr>
        <w:t>остальных</w:t>
      </w:r>
      <w:r w:rsidRPr="0003778F">
        <w:rPr>
          <w:rFonts w:ascii="Times New Roman" w:eastAsia="Times New Roman" w:hAnsi="Times New Roman" w:cs="Times New Roman"/>
          <w:sz w:val="24"/>
          <w:szCs w:val="24"/>
        </w:rPr>
        <w:t>.</w:t>
      </w:r>
    </w:p>
    <w:p w14:paraId="650B0329" w14:textId="77777777" w:rsidR="00506A30" w:rsidRPr="0003778F" w:rsidRDefault="005A05E2">
      <w:pPr>
        <w:shd w:val="clear" w:color="auto" w:fill="FFFFFF"/>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2. При необходимости организации обособленных хозяйственных проездов площадь селитебной территории увеличивается на 10 %.</w:t>
      </w:r>
    </w:p>
    <w:p w14:paraId="728537E6" w14:textId="77777777" w:rsidR="00506A30" w:rsidRPr="0003778F" w:rsidRDefault="005A05E2">
      <w:pPr>
        <w:shd w:val="clear" w:color="auto" w:fill="FFFFFF"/>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3. При подсчете площади селитебной территории исключаются непригодные для застройки территории - овраги, крутые склоны, земельные участки учреждений и предприятий обслуживания межселенного значения.</w:t>
      </w:r>
    </w:p>
    <w:p w14:paraId="7BBE63FE" w14:textId="77777777" w:rsidR="00506A30" w:rsidRPr="0003778F" w:rsidRDefault="005A05E2">
      <w:pPr>
        <w:shd w:val="clear" w:color="auto" w:fill="FFFFFF"/>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жилищной обеспеченности в сельской малоэтажной, в том числе индивидуальной, застройке не нормируются.</w:t>
      </w:r>
    </w:p>
    <w:p w14:paraId="520F07C6" w14:textId="77777777" w:rsidR="00506A30" w:rsidRPr="0003778F" w:rsidRDefault="005A05E2">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сельских населенных пунктах следует предусматривать жилые дома преимущественно усадебного типа или блокированные, с земельными участками при квартирах. Секционные типы жилых зданий могут применяться при соответствующем обосновании.</w:t>
      </w:r>
    </w:p>
    <w:p w14:paraId="0B49051A" w14:textId="77777777" w:rsidR="00506A30" w:rsidRPr="0003778F" w:rsidRDefault="005A05E2">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зависимости от размещения застройки в структуре населенного пункта размеры участков дифференцируются соответственно установленным градостроительным регламентам.</w:t>
      </w:r>
    </w:p>
    <w:p w14:paraId="0B555BB0" w14:textId="77777777" w:rsidR="00506A30" w:rsidRPr="0003778F" w:rsidRDefault="005A05E2">
      <w:pPr>
        <w:spacing w:after="0"/>
        <w:ind w:firstLine="708"/>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Указанные размеры участков могут уточняться по решению органов местного самоуправления.</w:t>
      </w:r>
    </w:p>
    <w:p w14:paraId="1EDDA4F3" w14:textId="1FE291E0" w:rsidR="00506A30" w:rsidRPr="0003778F" w:rsidRDefault="005A05E2" w:rsidP="00F04419">
      <w:pPr>
        <w:shd w:val="clear" w:color="auto" w:fill="FFFFFF"/>
        <w:spacing w:after="0"/>
        <w:ind w:firstLine="70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Интенсивность использования территории населенного пункта определяется коэффициентом застройки и коэффициентом плотности застройки.</w:t>
      </w:r>
      <w:r w:rsidRPr="0003778F">
        <w:br w:type="page"/>
      </w:r>
    </w:p>
    <w:p w14:paraId="380DC8FB" w14:textId="77777777"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lastRenderedPageBreak/>
        <w:t>ГЛАВА 5. РАСЧЕТНЫЕ ПОКАЗАТЕЛИ МИНИМАЛЬНО ДОПУСТИМОГО УРОВНЯ ОБЕСПЕЧЕННОСТИ ОБЪЕКТАМИ МЕСТНОГО ЗНАЧЕНИЯ МУНИЦИПАЛЬНОГО ОБРАЗОВАНИЯ В ОБЛАСТИ ЭЛЕКТР</w:t>
      </w:r>
      <w:proofErr w:type="gramStart"/>
      <w:r w:rsidRPr="0003778F">
        <w:rPr>
          <w:rFonts w:ascii="Times New Roman" w:eastAsia="Times New Roman" w:hAnsi="Times New Roman" w:cs="Times New Roman"/>
          <w:sz w:val="28"/>
          <w:szCs w:val="28"/>
        </w:rPr>
        <w:t>О-</w:t>
      </w:r>
      <w:proofErr w:type="gramEnd"/>
      <w:r w:rsidRPr="0003778F">
        <w:rPr>
          <w:rFonts w:ascii="Times New Roman" w:eastAsia="Times New Roman" w:hAnsi="Times New Roman" w:cs="Times New Roman"/>
          <w:sz w:val="28"/>
          <w:szCs w:val="28"/>
        </w:rPr>
        <w:t>, ТЕПЛО-,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 И ПОКАЗАТЕЛИ МАКСИМАЛЬНО ДОПУСТИМОГО УРОВНЯ ТЕРРИТОРИАЛЬНОЙ ДОСТУПНОСТИ ТАКИХ ОБЪЕКТОВ ДЛЯ НАСЕЛЕНИЯ</w:t>
      </w:r>
    </w:p>
    <w:p w14:paraId="03E422B3" w14:textId="77777777" w:rsidR="00506A30" w:rsidRPr="0003778F" w:rsidRDefault="005A05E2">
      <w:pPr>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5.1. Расчетные показатели для объектов местного значения в области электроснабжения</w:t>
      </w:r>
    </w:p>
    <w:p w14:paraId="6213D483"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Укрупненные показатели электропотребления в зависимости от степени благоустройства застройки представлены в таблице 5.1.1.</w:t>
      </w:r>
    </w:p>
    <w:p w14:paraId="2DCC9B3B" w14:textId="77777777" w:rsidR="00506A30" w:rsidRPr="0003778F" w:rsidRDefault="005A05E2">
      <w:pPr>
        <w:spacing w:before="240" w:after="120"/>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5.1.1</w:t>
      </w:r>
    </w:p>
    <w:tbl>
      <w:tblPr>
        <w:tblStyle w:val="aff4"/>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8"/>
        <w:gridCol w:w="2268"/>
        <w:gridCol w:w="2419"/>
      </w:tblGrid>
      <w:tr w:rsidR="0003778F" w:rsidRPr="0003778F" w14:paraId="5B65B766" w14:textId="77777777" w:rsidTr="00CF7929">
        <w:tc>
          <w:tcPr>
            <w:tcW w:w="4668" w:type="dxa"/>
            <w:shd w:val="clear" w:color="auto" w:fill="auto"/>
            <w:tcMar>
              <w:top w:w="100" w:type="dxa"/>
              <w:left w:w="100" w:type="dxa"/>
              <w:bottom w:w="100" w:type="dxa"/>
              <w:right w:w="100" w:type="dxa"/>
            </w:tcMar>
          </w:tcPr>
          <w:p w14:paraId="1D6BE0A8" w14:textId="6621109F"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Степень благоустройства </w:t>
            </w:r>
            <w:r w:rsidR="00511315" w:rsidRPr="0003778F">
              <w:rPr>
                <w:rFonts w:ascii="Times New Roman" w:eastAsia="Times New Roman" w:hAnsi="Times New Roman" w:cs="Times New Roman"/>
                <w:b/>
                <w:sz w:val="20"/>
                <w:szCs w:val="20"/>
              </w:rPr>
              <w:t>населенного пункта</w:t>
            </w:r>
          </w:p>
        </w:tc>
        <w:tc>
          <w:tcPr>
            <w:tcW w:w="2268" w:type="dxa"/>
            <w:shd w:val="clear" w:color="auto" w:fill="auto"/>
            <w:tcMar>
              <w:top w:w="100" w:type="dxa"/>
              <w:left w:w="100" w:type="dxa"/>
              <w:bottom w:w="100" w:type="dxa"/>
              <w:right w:w="100" w:type="dxa"/>
            </w:tcMar>
          </w:tcPr>
          <w:p w14:paraId="4E9645AD"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Электропотребление, кВт*</w:t>
            </w:r>
            <w:proofErr w:type="gramStart"/>
            <w:r w:rsidRPr="0003778F">
              <w:rPr>
                <w:rFonts w:ascii="Times New Roman" w:eastAsia="Times New Roman" w:hAnsi="Times New Roman" w:cs="Times New Roman"/>
                <w:b/>
                <w:sz w:val="20"/>
                <w:szCs w:val="20"/>
              </w:rPr>
              <w:t>ч</w:t>
            </w:r>
            <w:proofErr w:type="gramEnd"/>
            <w:r w:rsidRPr="0003778F">
              <w:rPr>
                <w:rFonts w:ascii="Times New Roman" w:eastAsia="Times New Roman" w:hAnsi="Times New Roman" w:cs="Times New Roman"/>
                <w:b/>
                <w:sz w:val="20"/>
                <w:szCs w:val="20"/>
              </w:rPr>
              <w:t>/год на 1 чел.</w:t>
            </w:r>
          </w:p>
        </w:tc>
        <w:tc>
          <w:tcPr>
            <w:tcW w:w="2419" w:type="dxa"/>
            <w:shd w:val="clear" w:color="auto" w:fill="auto"/>
            <w:tcMar>
              <w:top w:w="100" w:type="dxa"/>
              <w:left w:w="100" w:type="dxa"/>
              <w:bottom w:w="100" w:type="dxa"/>
              <w:right w:w="100" w:type="dxa"/>
            </w:tcMar>
          </w:tcPr>
          <w:p w14:paraId="75FBE3F9"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Использование максимума электрической нагрузки, </w:t>
            </w:r>
            <w:proofErr w:type="gramStart"/>
            <w:r w:rsidRPr="0003778F">
              <w:rPr>
                <w:rFonts w:ascii="Times New Roman" w:eastAsia="Times New Roman" w:hAnsi="Times New Roman" w:cs="Times New Roman"/>
                <w:b/>
                <w:sz w:val="20"/>
                <w:szCs w:val="20"/>
              </w:rPr>
              <w:t>ч</w:t>
            </w:r>
            <w:proofErr w:type="gramEnd"/>
            <w:r w:rsidRPr="0003778F">
              <w:rPr>
                <w:rFonts w:ascii="Times New Roman" w:eastAsia="Times New Roman" w:hAnsi="Times New Roman" w:cs="Times New Roman"/>
                <w:b/>
                <w:sz w:val="20"/>
                <w:szCs w:val="20"/>
              </w:rPr>
              <w:t>/год</w:t>
            </w:r>
          </w:p>
        </w:tc>
      </w:tr>
      <w:tr w:rsidR="0003778F" w:rsidRPr="0003778F" w14:paraId="42BB4D23" w14:textId="77777777" w:rsidTr="00CF7929">
        <w:tc>
          <w:tcPr>
            <w:tcW w:w="4668" w:type="dxa"/>
            <w:shd w:val="clear" w:color="auto" w:fill="auto"/>
            <w:tcMar>
              <w:top w:w="100" w:type="dxa"/>
              <w:left w:w="100" w:type="dxa"/>
              <w:bottom w:w="100" w:type="dxa"/>
              <w:right w:w="100" w:type="dxa"/>
            </w:tcMar>
          </w:tcPr>
          <w:p w14:paraId="3BA36001" w14:textId="7536A506" w:rsidR="00506A30" w:rsidRPr="0003778F" w:rsidRDefault="00CF7929" w:rsidP="0051131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Сельские населенные пункты</w:t>
            </w:r>
            <w:r w:rsidR="00511315" w:rsidRPr="0003778F">
              <w:rPr>
                <w:rFonts w:ascii="Times New Roman" w:eastAsia="Times New Roman" w:hAnsi="Times New Roman" w:cs="Times New Roman"/>
                <w:sz w:val="20"/>
                <w:szCs w:val="20"/>
              </w:rPr>
              <w:t xml:space="preserve"> (без кондиционеров), не оборудованные стационарными электроплитами</w:t>
            </w:r>
          </w:p>
        </w:tc>
        <w:tc>
          <w:tcPr>
            <w:tcW w:w="2268" w:type="dxa"/>
            <w:shd w:val="clear" w:color="auto" w:fill="auto"/>
            <w:tcMar>
              <w:top w:w="100" w:type="dxa"/>
              <w:left w:w="100" w:type="dxa"/>
              <w:bottom w:w="100" w:type="dxa"/>
              <w:right w:w="100" w:type="dxa"/>
            </w:tcMar>
          </w:tcPr>
          <w:p w14:paraId="7CCC8292" w14:textId="01DF3BAD" w:rsidR="00506A30" w:rsidRPr="0003778F" w:rsidRDefault="0051131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900</w:t>
            </w:r>
          </w:p>
        </w:tc>
        <w:tc>
          <w:tcPr>
            <w:tcW w:w="2419" w:type="dxa"/>
            <w:shd w:val="clear" w:color="auto" w:fill="auto"/>
            <w:tcMar>
              <w:top w:w="100" w:type="dxa"/>
              <w:left w:w="100" w:type="dxa"/>
              <w:bottom w:w="100" w:type="dxa"/>
              <w:right w:w="100" w:type="dxa"/>
            </w:tcMar>
          </w:tcPr>
          <w:p w14:paraId="35DEE31B" w14:textId="5BBEE40C" w:rsidR="00506A30" w:rsidRPr="0003778F" w:rsidRDefault="0051131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4100</w:t>
            </w:r>
          </w:p>
        </w:tc>
      </w:tr>
      <w:tr w:rsidR="0003778F" w:rsidRPr="0003778F" w14:paraId="48EE9C7E" w14:textId="77777777" w:rsidTr="00CF7929">
        <w:tc>
          <w:tcPr>
            <w:tcW w:w="4668" w:type="dxa"/>
            <w:shd w:val="clear" w:color="auto" w:fill="auto"/>
            <w:tcMar>
              <w:top w:w="100" w:type="dxa"/>
              <w:left w:w="100" w:type="dxa"/>
              <w:bottom w:w="100" w:type="dxa"/>
              <w:right w:w="100" w:type="dxa"/>
            </w:tcMar>
          </w:tcPr>
          <w:p w14:paraId="521B30D8" w14:textId="2B40F63A" w:rsidR="00506A30" w:rsidRPr="0003778F" w:rsidRDefault="00CF792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Сельские населенные пункты (без кондиционеров),</w:t>
            </w:r>
            <w:r w:rsidR="00511315" w:rsidRPr="0003778F">
              <w:rPr>
                <w:rFonts w:ascii="Times New Roman" w:eastAsia="Times New Roman" w:hAnsi="Times New Roman" w:cs="Times New Roman"/>
                <w:sz w:val="20"/>
                <w:szCs w:val="20"/>
              </w:rPr>
              <w:t xml:space="preserve"> </w:t>
            </w:r>
            <w:r w:rsidRPr="0003778F">
              <w:rPr>
                <w:rFonts w:ascii="Times New Roman" w:eastAsia="Times New Roman" w:hAnsi="Times New Roman" w:cs="Times New Roman"/>
                <w:sz w:val="20"/>
                <w:szCs w:val="20"/>
              </w:rPr>
              <w:t xml:space="preserve">оборудованные стационарными электроплитами (100% охвата) </w:t>
            </w:r>
          </w:p>
        </w:tc>
        <w:tc>
          <w:tcPr>
            <w:tcW w:w="2268" w:type="dxa"/>
            <w:shd w:val="clear" w:color="auto" w:fill="auto"/>
            <w:tcMar>
              <w:top w:w="100" w:type="dxa"/>
              <w:left w:w="100" w:type="dxa"/>
              <w:bottom w:w="100" w:type="dxa"/>
              <w:right w:w="100" w:type="dxa"/>
            </w:tcMar>
          </w:tcPr>
          <w:p w14:paraId="46E04C89" w14:textId="41B3C5AF" w:rsidR="00506A30" w:rsidRPr="0003778F" w:rsidRDefault="0051131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1350</w:t>
            </w:r>
          </w:p>
        </w:tc>
        <w:tc>
          <w:tcPr>
            <w:tcW w:w="2419" w:type="dxa"/>
            <w:shd w:val="clear" w:color="auto" w:fill="auto"/>
            <w:tcMar>
              <w:top w:w="100" w:type="dxa"/>
              <w:left w:w="100" w:type="dxa"/>
              <w:bottom w:w="100" w:type="dxa"/>
              <w:right w:w="100" w:type="dxa"/>
            </w:tcMar>
          </w:tcPr>
          <w:p w14:paraId="038964D9" w14:textId="68938BB9" w:rsidR="00506A30" w:rsidRPr="0003778F" w:rsidRDefault="00511315">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4400</w:t>
            </w:r>
          </w:p>
        </w:tc>
      </w:tr>
      <w:tr w:rsidR="007114E9" w:rsidRPr="0003778F" w14:paraId="5CD39A3C" w14:textId="77777777" w:rsidTr="00CF7929">
        <w:tc>
          <w:tcPr>
            <w:tcW w:w="4668" w:type="dxa"/>
            <w:shd w:val="clear" w:color="auto" w:fill="auto"/>
            <w:tcMar>
              <w:top w:w="100" w:type="dxa"/>
              <w:left w:w="100" w:type="dxa"/>
              <w:bottom w:w="100" w:type="dxa"/>
              <w:right w:w="100" w:type="dxa"/>
            </w:tcMar>
          </w:tcPr>
          <w:p w14:paraId="63704283" w14:textId="4DDBF969" w:rsidR="007114E9" w:rsidRPr="0003778F" w:rsidRDefault="007114E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hAnsi="Times New Roman" w:cs="Times New Roman"/>
                <w:sz w:val="20"/>
                <w:szCs w:val="20"/>
              </w:rPr>
              <w:t>Населенные пункты, оборудованные стационарными электроплитами с кондиционерами (100% охвата)</w:t>
            </w:r>
          </w:p>
        </w:tc>
        <w:tc>
          <w:tcPr>
            <w:tcW w:w="2268" w:type="dxa"/>
            <w:shd w:val="clear" w:color="auto" w:fill="auto"/>
            <w:tcMar>
              <w:top w:w="100" w:type="dxa"/>
              <w:left w:w="100" w:type="dxa"/>
              <w:bottom w:w="100" w:type="dxa"/>
              <w:right w:w="100" w:type="dxa"/>
            </w:tcMar>
          </w:tcPr>
          <w:p w14:paraId="64B48CBB" w14:textId="7909EB88" w:rsidR="007114E9" w:rsidRPr="0003778F" w:rsidRDefault="007114E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2400</w:t>
            </w:r>
          </w:p>
        </w:tc>
        <w:tc>
          <w:tcPr>
            <w:tcW w:w="2419" w:type="dxa"/>
            <w:shd w:val="clear" w:color="auto" w:fill="auto"/>
            <w:tcMar>
              <w:top w:w="100" w:type="dxa"/>
              <w:left w:w="100" w:type="dxa"/>
              <w:bottom w:w="100" w:type="dxa"/>
              <w:right w:w="100" w:type="dxa"/>
            </w:tcMar>
          </w:tcPr>
          <w:p w14:paraId="7D87C669" w14:textId="0C9DCBC7" w:rsidR="007114E9" w:rsidRPr="0003778F" w:rsidRDefault="007114E9">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5800</w:t>
            </w:r>
          </w:p>
        </w:tc>
      </w:tr>
    </w:tbl>
    <w:p w14:paraId="04F66871" w14:textId="77777777" w:rsidR="00506A30" w:rsidRPr="0003778F" w:rsidRDefault="00506A30">
      <w:pPr>
        <w:spacing w:after="0" w:line="240" w:lineRule="auto"/>
        <w:jc w:val="both"/>
        <w:rPr>
          <w:rFonts w:ascii="Times New Roman" w:eastAsia="Times New Roman" w:hAnsi="Times New Roman" w:cs="Times New Roman"/>
          <w:sz w:val="24"/>
          <w:szCs w:val="24"/>
          <w:highlight w:val="red"/>
        </w:rPr>
      </w:pPr>
    </w:p>
    <w:p w14:paraId="4733B51B" w14:textId="77777777" w:rsidR="00511315" w:rsidRPr="0003778F" w:rsidRDefault="00511315" w:rsidP="00511315">
      <w:pPr>
        <w:spacing w:after="0" w:line="240" w:lineRule="auto"/>
        <w:ind w:firstLine="709"/>
        <w:jc w:val="both"/>
        <w:rPr>
          <w:rFonts w:ascii="Times New Roman" w:eastAsia="Times New Roman" w:hAnsi="Times New Roman" w:cs="Times New Roman"/>
          <w:sz w:val="24"/>
          <w:szCs w:val="24"/>
        </w:rPr>
      </w:pPr>
      <w:bookmarkStart w:id="12" w:name="_heading=h.hd32u9plcedq" w:colFirst="0" w:colLast="0"/>
      <w:bookmarkEnd w:id="12"/>
      <w:r w:rsidRPr="0003778F">
        <w:rPr>
          <w:rFonts w:ascii="Times New Roman" w:eastAsia="Times New Roman" w:hAnsi="Times New Roman" w:cs="Times New Roman"/>
          <w:sz w:val="24"/>
          <w:szCs w:val="24"/>
        </w:rPr>
        <w:t>Для линий электропередач и подстанций расчетные показатели минимально допустимого уровня обеспеченности и максимально допустимого уровня территориальной доступности не устанавливаются.</w:t>
      </w:r>
    </w:p>
    <w:p w14:paraId="10E4EDB8" w14:textId="25B7A347" w:rsidR="00506A30" w:rsidRPr="0003778F" w:rsidRDefault="00511315" w:rsidP="00511315">
      <w:pPr>
        <w:spacing w:after="0" w:line="240" w:lineRule="auto"/>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 xml:space="preserve">Иные 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следует принимать в соответствии с ВСН 14278 тм-т1 «Нормы отвода земель для электрических сетей напряжением 0,38-750 </w:t>
      </w:r>
      <w:proofErr w:type="spellStart"/>
      <w:r w:rsidRPr="0003778F">
        <w:rPr>
          <w:rFonts w:ascii="Times New Roman" w:eastAsia="Times New Roman" w:hAnsi="Times New Roman" w:cs="Times New Roman"/>
          <w:sz w:val="24"/>
          <w:szCs w:val="24"/>
        </w:rPr>
        <w:t>кВ</w:t>
      </w:r>
      <w:proofErr w:type="spellEnd"/>
      <w:r w:rsidRPr="0003778F">
        <w:rPr>
          <w:rFonts w:ascii="Times New Roman" w:eastAsia="Times New Roman" w:hAnsi="Times New Roman" w:cs="Times New Roman"/>
          <w:sz w:val="24"/>
          <w:szCs w:val="24"/>
        </w:rPr>
        <w:t xml:space="preserve">», утвержденными Руководителем Департамента электроэнергетики Минтопэнерго РФ </w:t>
      </w:r>
      <w:proofErr w:type="spellStart"/>
      <w:r w:rsidRPr="0003778F">
        <w:rPr>
          <w:rFonts w:ascii="Times New Roman" w:eastAsia="Times New Roman" w:hAnsi="Times New Roman" w:cs="Times New Roman"/>
          <w:sz w:val="24"/>
          <w:szCs w:val="24"/>
        </w:rPr>
        <w:t>И.А.Новожиловым</w:t>
      </w:r>
      <w:proofErr w:type="spellEnd"/>
      <w:r w:rsidRPr="0003778F">
        <w:rPr>
          <w:rFonts w:ascii="Times New Roman" w:eastAsia="Times New Roman" w:hAnsi="Times New Roman" w:cs="Times New Roman"/>
          <w:sz w:val="24"/>
          <w:szCs w:val="24"/>
        </w:rPr>
        <w:t xml:space="preserve"> 20.05.1994 г., СП 256.1325800.2016 «Электроустановки жилых и общественных зданий.</w:t>
      </w:r>
      <w:proofErr w:type="gramEnd"/>
      <w:r w:rsidRPr="0003778F">
        <w:rPr>
          <w:rFonts w:ascii="Times New Roman" w:eastAsia="Times New Roman" w:hAnsi="Times New Roman" w:cs="Times New Roman"/>
          <w:sz w:val="24"/>
          <w:szCs w:val="24"/>
        </w:rPr>
        <w:t xml:space="preserve"> Правила проектирования и монтажа» (утвержден Приказом Минстроя России от 29 августа 2016 г. № 602/</w:t>
      </w:r>
      <w:proofErr w:type="spellStart"/>
      <w:proofErr w:type="gramStart"/>
      <w:r w:rsidRPr="0003778F">
        <w:rPr>
          <w:rFonts w:ascii="Times New Roman" w:eastAsia="Times New Roman" w:hAnsi="Times New Roman" w:cs="Times New Roman"/>
          <w:sz w:val="24"/>
          <w:szCs w:val="24"/>
        </w:rPr>
        <w:t>пр</w:t>
      </w:r>
      <w:proofErr w:type="spellEnd"/>
      <w:proofErr w:type="gramEnd"/>
      <w:r w:rsidRPr="0003778F">
        <w:rPr>
          <w:rFonts w:ascii="Times New Roman" w:eastAsia="Times New Roman" w:hAnsi="Times New Roman" w:cs="Times New Roman"/>
          <w:sz w:val="24"/>
          <w:szCs w:val="24"/>
        </w:rPr>
        <w:t>), а также иными нормативно-правовыми актами.</w:t>
      </w:r>
    </w:p>
    <w:p w14:paraId="6F0F1F12" w14:textId="77777777" w:rsidR="00511315" w:rsidRPr="0003778F" w:rsidRDefault="00511315" w:rsidP="00511315">
      <w:pPr>
        <w:spacing w:after="0" w:line="240" w:lineRule="auto"/>
        <w:ind w:firstLine="709"/>
        <w:jc w:val="both"/>
        <w:rPr>
          <w:rFonts w:ascii="Times New Roman" w:eastAsia="Times New Roman" w:hAnsi="Times New Roman" w:cs="Times New Roman"/>
          <w:sz w:val="24"/>
          <w:szCs w:val="24"/>
        </w:rPr>
      </w:pPr>
    </w:p>
    <w:p w14:paraId="3980640A" w14:textId="77777777" w:rsidR="00506A30" w:rsidRPr="0003778F" w:rsidRDefault="005A05E2">
      <w:pPr>
        <w:spacing w:line="240" w:lineRule="auto"/>
        <w:ind w:firstLine="567"/>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5.2. Расчетные показатели для объектов местного значения в области газоснабжения</w:t>
      </w:r>
    </w:p>
    <w:p w14:paraId="661503B6" w14:textId="176ECE11" w:rsidR="00506A30" w:rsidRPr="0003778F" w:rsidRDefault="005A05E2" w:rsidP="00AC65C2">
      <w:pPr>
        <w:spacing w:after="0" w:line="240" w:lineRule="auto"/>
        <w:ind w:firstLine="709"/>
        <w:jc w:val="both"/>
        <w:rPr>
          <w:rFonts w:ascii="Times New Roman" w:eastAsia="Times New Roman" w:hAnsi="Times New Roman" w:cs="Times New Roman"/>
          <w:sz w:val="24"/>
          <w:szCs w:val="24"/>
        </w:rPr>
      </w:pPr>
      <w:bookmarkStart w:id="13" w:name="_heading=h.17dp8vu" w:colFirst="0" w:colLast="0"/>
      <w:bookmarkEnd w:id="13"/>
      <w:r w:rsidRPr="0003778F">
        <w:rPr>
          <w:rFonts w:ascii="Times New Roman" w:eastAsia="Times New Roman" w:hAnsi="Times New Roman" w:cs="Times New Roman"/>
          <w:sz w:val="24"/>
          <w:szCs w:val="24"/>
        </w:rPr>
        <w:t xml:space="preserve">Проектирование, строительство, капитальный ремонт, расширение и техническое перевооружение сетей газораспределения и </w:t>
      </w:r>
      <w:proofErr w:type="spellStart"/>
      <w:r w:rsidRPr="0003778F">
        <w:rPr>
          <w:rFonts w:ascii="Times New Roman" w:eastAsia="Times New Roman" w:hAnsi="Times New Roman" w:cs="Times New Roman"/>
          <w:sz w:val="24"/>
          <w:szCs w:val="24"/>
        </w:rPr>
        <w:t>газопотребления</w:t>
      </w:r>
      <w:proofErr w:type="spellEnd"/>
      <w:r w:rsidRPr="0003778F">
        <w:rPr>
          <w:rFonts w:ascii="Times New Roman" w:eastAsia="Times New Roman" w:hAnsi="Times New Roman" w:cs="Times New Roman"/>
          <w:sz w:val="24"/>
          <w:szCs w:val="24"/>
        </w:rPr>
        <w:t xml:space="preserve"> должны осуществляться в </w:t>
      </w:r>
      <w:r w:rsidRPr="0003778F">
        <w:rPr>
          <w:rFonts w:ascii="Times New Roman" w:eastAsia="Times New Roman" w:hAnsi="Times New Roman" w:cs="Times New Roman"/>
          <w:sz w:val="24"/>
          <w:szCs w:val="24"/>
        </w:rPr>
        <w:lastRenderedPageBreak/>
        <w:t>соответствии со схемами газоснабжения, разработанными в составе федеральной, межрегиональных и региональных программ газификации в целях обеспечения предусматриваемого этими программами уровня газификации жилищно-коммунального хозяйства, промышленных и иных организаций. При использовании одно- или многоступенчатой сети газораспределения подача газа потребителям производится по распределительным газопроводам одной или нескольких категорий давления.</w:t>
      </w:r>
    </w:p>
    <w:p w14:paraId="4F3C3B74" w14:textId="4C1CFCFF" w:rsidR="00506A30" w:rsidRPr="0003778F" w:rsidRDefault="005A05E2">
      <w:pPr>
        <w:widowControl w:val="0"/>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газоснабжения (пункты редуцирования газа, газопроводы низкого, среднего, высокого давления) следует принимать согласно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w:t>
      </w:r>
    </w:p>
    <w:p w14:paraId="54C19EEA" w14:textId="4018AC21"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случае</w:t>
      </w:r>
      <w:proofErr w:type="gramStart"/>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если в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отсутствуют расчетные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регионального развития Российской Федерации (</w:t>
      </w:r>
      <w:proofErr w:type="spellStart"/>
      <w:r w:rsidRPr="0003778F">
        <w:rPr>
          <w:rFonts w:ascii="Times New Roman" w:eastAsia="Times New Roman" w:hAnsi="Times New Roman" w:cs="Times New Roman"/>
          <w:sz w:val="24"/>
          <w:szCs w:val="24"/>
        </w:rPr>
        <w:t>Минрегион</w:t>
      </w:r>
      <w:proofErr w:type="spellEnd"/>
      <w:r w:rsidRPr="0003778F">
        <w:rPr>
          <w:rFonts w:ascii="Times New Roman" w:eastAsia="Times New Roman" w:hAnsi="Times New Roman" w:cs="Times New Roman"/>
          <w:sz w:val="24"/>
          <w:szCs w:val="24"/>
        </w:rPr>
        <w:t xml:space="preserve"> России) от 27 декабря 2010 г. N 780, а также иными нормативно-правовыми актами.</w:t>
      </w:r>
    </w:p>
    <w:p w14:paraId="22FA65AE" w14:textId="77777777"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5.3. Расчетные показатели для объектов местного значения в области теплоснабжения</w:t>
      </w:r>
    </w:p>
    <w:p w14:paraId="6F7E331C" w14:textId="127D3FF8" w:rsidR="00AC65C2" w:rsidRPr="0003778F" w:rsidRDefault="00AC65C2" w:rsidP="00AC65C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При разработке схем теплоснабжения расчетные тепловые нагрузки определяются:</w:t>
      </w:r>
    </w:p>
    <w:p w14:paraId="07016725" w14:textId="17277CAF" w:rsidR="00AC65C2" w:rsidRPr="0003778F" w:rsidRDefault="00AC65C2" w:rsidP="00AC65C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14:paraId="4DD7B684" w14:textId="324A09DA" w:rsidR="00AC65C2" w:rsidRPr="0003778F" w:rsidRDefault="00AC65C2" w:rsidP="00AC65C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14:paraId="7B1B828C" w14:textId="722C332B" w:rsidR="00506A30" w:rsidRPr="0003778F" w:rsidRDefault="00AC65C2" w:rsidP="00AC65C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w:t>
      </w:r>
    </w:p>
    <w:p w14:paraId="696C39DB" w14:textId="70464289"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При отсутствии таких данных допускается руководствоваться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w:t>
      </w:r>
    </w:p>
    <w:p w14:paraId="77F47048" w14:textId="3020AF50"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случае</w:t>
      </w:r>
      <w:proofErr w:type="gramStart"/>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если в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отсутствуют расчетные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развития Российской Федерации (</w:t>
      </w:r>
      <w:proofErr w:type="spellStart"/>
      <w:r w:rsidRPr="0003778F">
        <w:rPr>
          <w:rFonts w:ascii="Times New Roman" w:eastAsia="Times New Roman" w:hAnsi="Times New Roman" w:cs="Times New Roman"/>
          <w:sz w:val="24"/>
          <w:szCs w:val="24"/>
        </w:rPr>
        <w:t>Минрегион</w:t>
      </w:r>
      <w:proofErr w:type="spellEnd"/>
      <w:r w:rsidRPr="0003778F">
        <w:rPr>
          <w:rFonts w:ascii="Times New Roman" w:eastAsia="Times New Roman" w:hAnsi="Times New Roman" w:cs="Times New Roman"/>
          <w:sz w:val="24"/>
          <w:szCs w:val="24"/>
        </w:rPr>
        <w:t xml:space="preserve"> России) от 30 июня 2012 г. N 280.</w:t>
      </w:r>
    </w:p>
    <w:p w14:paraId="77845F4E" w14:textId="77777777"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5.4. Расчетные показатели для объектов местного значения в области водоснабжения</w:t>
      </w:r>
    </w:p>
    <w:p w14:paraId="2C493BEF" w14:textId="77777777" w:rsidR="00506A30" w:rsidRPr="0003778F" w:rsidRDefault="005A05E2">
      <w:pPr>
        <w:widowControl w:val="0"/>
        <w:spacing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lastRenderedPageBreak/>
        <w:t>Расчетное среднесуточное (за год) водопотребление на хозяйственно-питьевые нужды населения представлено в таблице 5.4.1.</w:t>
      </w:r>
    </w:p>
    <w:p w14:paraId="108CF866" w14:textId="77777777" w:rsidR="00506A30" w:rsidRPr="0003778F" w:rsidRDefault="005A05E2">
      <w:pPr>
        <w:widowControl w:val="0"/>
        <w:spacing w:line="240" w:lineRule="auto"/>
        <w:ind w:firstLine="709"/>
        <w:jc w:val="right"/>
        <w:rPr>
          <w:rFonts w:ascii="Times New Roman" w:eastAsia="Times New Roman" w:hAnsi="Times New Roman" w:cs="Times New Roman"/>
          <w:sz w:val="24"/>
          <w:szCs w:val="24"/>
        </w:rPr>
      </w:pPr>
      <w:bookmarkStart w:id="14" w:name="_heading=h.u018jrxlvry4" w:colFirst="0" w:colLast="0"/>
      <w:bookmarkEnd w:id="14"/>
      <w:r w:rsidRPr="0003778F">
        <w:rPr>
          <w:rFonts w:ascii="Times New Roman" w:eastAsia="Times New Roman" w:hAnsi="Times New Roman" w:cs="Times New Roman"/>
          <w:sz w:val="24"/>
          <w:szCs w:val="24"/>
        </w:rPr>
        <w:t>Таблица 5.4.1</w:t>
      </w:r>
    </w:p>
    <w:tbl>
      <w:tblPr>
        <w:tblStyle w:val="aff6"/>
        <w:tblW w:w="93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03778F" w:rsidRPr="0003778F" w14:paraId="4BBE71E4" w14:textId="77777777">
        <w:tc>
          <w:tcPr>
            <w:tcW w:w="4677" w:type="dxa"/>
            <w:shd w:val="clear" w:color="auto" w:fill="auto"/>
            <w:tcMar>
              <w:top w:w="100" w:type="dxa"/>
              <w:left w:w="100" w:type="dxa"/>
              <w:bottom w:w="100" w:type="dxa"/>
              <w:right w:w="100" w:type="dxa"/>
            </w:tcMar>
          </w:tcPr>
          <w:p w14:paraId="0B2219DB" w14:textId="77777777" w:rsidR="00506A30" w:rsidRPr="0003778F" w:rsidRDefault="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Степень благоустройства районов жилой застройки </w:t>
            </w:r>
          </w:p>
        </w:tc>
        <w:tc>
          <w:tcPr>
            <w:tcW w:w="4677" w:type="dxa"/>
            <w:shd w:val="clear" w:color="auto" w:fill="auto"/>
            <w:tcMar>
              <w:top w:w="100" w:type="dxa"/>
              <w:left w:w="100" w:type="dxa"/>
              <w:bottom w:w="100" w:type="dxa"/>
              <w:right w:w="100" w:type="dxa"/>
            </w:tcMar>
          </w:tcPr>
          <w:p w14:paraId="36468DE6" w14:textId="77777777" w:rsidR="00506A30" w:rsidRPr="0003778F" w:rsidRDefault="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Расчетное хозяйственно-питьевое водопотребление на одного жителя среднесуточное (за год), </w:t>
            </w:r>
            <w:proofErr w:type="gramStart"/>
            <w:r w:rsidRPr="0003778F">
              <w:rPr>
                <w:rFonts w:ascii="Times New Roman" w:eastAsia="Times New Roman" w:hAnsi="Times New Roman" w:cs="Times New Roman"/>
                <w:b/>
                <w:sz w:val="20"/>
                <w:szCs w:val="20"/>
              </w:rPr>
              <w:t>л</w:t>
            </w:r>
            <w:proofErr w:type="gramEnd"/>
            <w:r w:rsidRPr="0003778F">
              <w:rPr>
                <w:rFonts w:ascii="Times New Roman" w:eastAsia="Times New Roman" w:hAnsi="Times New Roman" w:cs="Times New Roman"/>
                <w:b/>
                <w:sz w:val="20"/>
                <w:szCs w:val="20"/>
              </w:rPr>
              <w:t>/</w:t>
            </w:r>
            <w:proofErr w:type="spellStart"/>
            <w:r w:rsidRPr="0003778F">
              <w:rPr>
                <w:rFonts w:ascii="Times New Roman" w:eastAsia="Times New Roman" w:hAnsi="Times New Roman" w:cs="Times New Roman"/>
                <w:b/>
                <w:sz w:val="20"/>
                <w:szCs w:val="20"/>
              </w:rPr>
              <w:t>сут</w:t>
            </w:r>
            <w:proofErr w:type="spellEnd"/>
          </w:p>
        </w:tc>
      </w:tr>
      <w:tr w:rsidR="0003778F" w:rsidRPr="0003778F" w14:paraId="43C96545" w14:textId="77777777">
        <w:tc>
          <w:tcPr>
            <w:tcW w:w="4677" w:type="dxa"/>
            <w:shd w:val="clear" w:color="auto" w:fill="auto"/>
            <w:tcMar>
              <w:top w:w="100" w:type="dxa"/>
              <w:left w:w="100" w:type="dxa"/>
              <w:bottom w:w="100" w:type="dxa"/>
              <w:right w:w="100" w:type="dxa"/>
            </w:tcMar>
          </w:tcPr>
          <w:p w14:paraId="642420A7"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Застройка зданиями, оборудованными внутренним водопроводом и канализацией, с ванными и местными водонагревателями</w:t>
            </w:r>
          </w:p>
        </w:tc>
        <w:tc>
          <w:tcPr>
            <w:tcW w:w="4677" w:type="dxa"/>
            <w:shd w:val="clear" w:color="auto" w:fill="auto"/>
            <w:tcMar>
              <w:top w:w="100" w:type="dxa"/>
              <w:left w:w="100" w:type="dxa"/>
              <w:bottom w:w="100" w:type="dxa"/>
              <w:right w:w="100" w:type="dxa"/>
            </w:tcMar>
          </w:tcPr>
          <w:p w14:paraId="590584ED" w14:textId="01D07934" w:rsidR="00506A30" w:rsidRPr="0003778F" w:rsidRDefault="00E30DA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280,4</w:t>
            </w:r>
          </w:p>
        </w:tc>
      </w:tr>
      <w:tr w:rsidR="0003778F" w:rsidRPr="0003778F" w14:paraId="0CD8299B" w14:textId="77777777">
        <w:tc>
          <w:tcPr>
            <w:tcW w:w="4677" w:type="dxa"/>
            <w:shd w:val="clear" w:color="auto" w:fill="auto"/>
            <w:tcMar>
              <w:top w:w="100" w:type="dxa"/>
              <w:left w:w="100" w:type="dxa"/>
              <w:bottom w:w="100" w:type="dxa"/>
              <w:right w:w="100" w:type="dxa"/>
            </w:tcMar>
          </w:tcPr>
          <w:p w14:paraId="203ED47F"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То же, с централизованным горячим водоснабжением</w:t>
            </w:r>
          </w:p>
        </w:tc>
        <w:tc>
          <w:tcPr>
            <w:tcW w:w="4677" w:type="dxa"/>
            <w:shd w:val="clear" w:color="auto" w:fill="auto"/>
            <w:tcMar>
              <w:top w:w="100" w:type="dxa"/>
              <w:left w:w="100" w:type="dxa"/>
              <w:bottom w:w="100" w:type="dxa"/>
              <w:right w:w="100" w:type="dxa"/>
            </w:tcMar>
          </w:tcPr>
          <w:p w14:paraId="256ACA1B" w14:textId="080544F7" w:rsidR="00506A30" w:rsidRPr="0003778F" w:rsidRDefault="00E30DA4">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294,8</w:t>
            </w:r>
          </w:p>
        </w:tc>
      </w:tr>
      <w:tr w:rsidR="00506A30" w:rsidRPr="0003778F" w14:paraId="5CE5E985" w14:textId="77777777">
        <w:trPr>
          <w:trHeight w:val="400"/>
        </w:trPr>
        <w:tc>
          <w:tcPr>
            <w:tcW w:w="9354" w:type="dxa"/>
            <w:gridSpan w:val="2"/>
            <w:shd w:val="clear" w:color="auto" w:fill="auto"/>
            <w:tcMar>
              <w:top w:w="100" w:type="dxa"/>
              <w:left w:w="100" w:type="dxa"/>
              <w:bottom w:w="100" w:type="dxa"/>
              <w:right w:w="100" w:type="dxa"/>
            </w:tcMar>
          </w:tcPr>
          <w:p w14:paraId="5BC0D0D6" w14:textId="77777777" w:rsidR="00506A30" w:rsidRPr="0003778F" w:rsidRDefault="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Примечания</w:t>
            </w:r>
          </w:p>
          <w:p w14:paraId="5D3960AF" w14:textId="77777777" w:rsidR="00E30DA4" w:rsidRPr="0003778F" w:rsidRDefault="00E30DA4" w:rsidP="00E30DA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(средний за год) суточный расход воды на хозяйственно-питьевые нужды определен в соответствии с таблицей 1 СП 31.13330.2021,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03778F">
              <w:rPr>
                <w:rFonts w:ascii="Times New Roman" w:eastAsia="Times New Roman" w:hAnsi="Times New Roman" w:cs="Times New Roman"/>
                <w:sz w:val="20"/>
                <w:szCs w:val="20"/>
              </w:rPr>
              <w:t>Ксут.max</w:t>
            </w:r>
            <w:proofErr w:type="spellEnd"/>
            <w:r w:rsidRPr="0003778F">
              <w:rPr>
                <w:rFonts w:ascii="Times New Roman" w:eastAsia="Times New Roman" w:hAnsi="Times New Roman" w:cs="Times New Roman"/>
                <w:sz w:val="20"/>
                <w:szCs w:val="20"/>
              </w:rPr>
              <w:t xml:space="preserve">=1,2. При расчете общего водопотребления, в связи с отсутствием данных и стадией проектирования, в соответствии с примечанием к таблице 1 п. 3 СП 31.13330.2021 - количество воды на производственные нужды принято дополнительно в размере 15 % от суммарного расхода воды на хозяйственно-питьевые нужды. </w:t>
            </w:r>
          </w:p>
          <w:p w14:paraId="06D96435" w14:textId="7D3EFCDA" w:rsidR="00506A30" w:rsidRPr="0003778F" w:rsidRDefault="00E30DA4" w:rsidP="00E30DA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примечанием 1 таблицы 3 СП 31.13330.2021 -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Количество поливок принято - 1 раз в сутки.</w:t>
            </w:r>
          </w:p>
        </w:tc>
      </w:tr>
    </w:tbl>
    <w:p w14:paraId="31DB3B8E" w14:textId="77777777" w:rsidR="00506A30" w:rsidRPr="0003778F" w:rsidRDefault="00506A30" w:rsidP="00E30DA4">
      <w:pPr>
        <w:widowControl w:val="0"/>
        <w:spacing w:after="0" w:line="240" w:lineRule="auto"/>
        <w:jc w:val="both"/>
        <w:rPr>
          <w:rFonts w:ascii="Times New Roman" w:eastAsia="Times New Roman" w:hAnsi="Times New Roman" w:cs="Times New Roman"/>
          <w:sz w:val="24"/>
          <w:szCs w:val="24"/>
        </w:rPr>
      </w:pPr>
      <w:bookmarkStart w:id="15" w:name="_heading=h.ul37g4tvffjz" w:colFirst="0" w:colLast="0"/>
      <w:bookmarkStart w:id="16" w:name="_heading=h.3ej17tx2iw2" w:colFirst="0" w:colLast="0"/>
      <w:bookmarkEnd w:id="15"/>
      <w:bookmarkEnd w:id="16"/>
    </w:p>
    <w:p w14:paraId="428882CA" w14:textId="1F962BED" w:rsidR="00506A30" w:rsidRPr="0003778F" w:rsidRDefault="005A05E2">
      <w:pPr>
        <w:widowControl w:val="0"/>
        <w:spacing w:after="0" w:line="240" w:lineRule="auto"/>
        <w:ind w:firstLine="709"/>
        <w:jc w:val="both"/>
        <w:rPr>
          <w:rFonts w:ascii="Times New Roman" w:eastAsia="Times New Roman" w:hAnsi="Times New Roman" w:cs="Times New Roman"/>
          <w:sz w:val="24"/>
          <w:szCs w:val="24"/>
        </w:rPr>
      </w:pPr>
      <w:bookmarkStart w:id="17" w:name="_heading=h.3rdcrjn" w:colFirst="0" w:colLast="0"/>
      <w:bookmarkEnd w:id="17"/>
      <w:r w:rsidRPr="0003778F">
        <w:rPr>
          <w:rFonts w:ascii="Times New Roman" w:eastAsia="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иных объектов водоснабжения следует принимать согласно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w:t>
      </w:r>
    </w:p>
    <w:p w14:paraId="0A0E4ECF" w14:textId="6806A291"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случае</w:t>
      </w:r>
      <w:proofErr w:type="gramStart"/>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если в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отсутствуют расчетные показатели для необходимого типа объекта водоснабжения,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1016/пр.</w:t>
      </w:r>
    </w:p>
    <w:p w14:paraId="61F2235A" w14:textId="77777777"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5.5.</w:t>
      </w:r>
      <w:r w:rsidRPr="0003778F">
        <w:rPr>
          <w:rFonts w:ascii="Times New Roman" w:eastAsia="Times New Roman" w:hAnsi="Times New Roman" w:cs="Times New Roman"/>
          <w:sz w:val="24"/>
          <w:szCs w:val="24"/>
        </w:rPr>
        <w:t xml:space="preserve"> </w:t>
      </w:r>
      <w:r w:rsidRPr="0003778F">
        <w:rPr>
          <w:rFonts w:ascii="Times New Roman" w:eastAsia="Times New Roman" w:hAnsi="Times New Roman" w:cs="Times New Roman"/>
          <w:b/>
          <w:sz w:val="24"/>
          <w:szCs w:val="24"/>
        </w:rPr>
        <w:t>Расчетные показатели для объектов местного значения в области водоотведения</w:t>
      </w:r>
    </w:p>
    <w:p w14:paraId="055C0B68" w14:textId="77777777" w:rsidR="00E30DA4" w:rsidRPr="0003778F" w:rsidRDefault="00E30DA4" w:rsidP="00E30DA4">
      <w:pPr>
        <w:widowControl w:val="0"/>
        <w:spacing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Расчетный объем водоотведения представлен в таблице 1.5.1.</w:t>
      </w:r>
    </w:p>
    <w:p w14:paraId="372E3BD2" w14:textId="77777777" w:rsidR="00E30DA4" w:rsidRPr="0003778F" w:rsidRDefault="00E30DA4" w:rsidP="00E30DA4">
      <w:pPr>
        <w:widowControl w:val="0"/>
        <w:spacing w:line="240" w:lineRule="auto"/>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1.5.1</w:t>
      </w:r>
    </w:p>
    <w:tbl>
      <w:tblPr>
        <w:tblW w:w="93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7"/>
        <w:gridCol w:w="4678"/>
      </w:tblGrid>
      <w:tr w:rsidR="0003778F" w:rsidRPr="0003778F" w14:paraId="1572333C" w14:textId="77777777" w:rsidTr="00E30DA4">
        <w:tc>
          <w:tcPr>
            <w:tcW w:w="4677" w:type="dxa"/>
            <w:shd w:val="clear" w:color="auto" w:fill="auto"/>
            <w:tcMar>
              <w:top w:w="100" w:type="dxa"/>
              <w:left w:w="100" w:type="dxa"/>
              <w:bottom w:w="100" w:type="dxa"/>
              <w:right w:w="100" w:type="dxa"/>
            </w:tcMar>
          </w:tcPr>
          <w:p w14:paraId="03B9B31F" w14:textId="77777777" w:rsidR="00E30DA4" w:rsidRPr="0003778F" w:rsidRDefault="00E30DA4" w:rsidP="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 xml:space="preserve">Степень благоустройства районов жилой застройки </w:t>
            </w:r>
          </w:p>
        </w:tc>
        <w:tc>
          <w:tcPr>
            <w:tcW w:w="4678" w:type="dxa"/>
            <w:shd w:val="clear" w:color="auto" w:fill="auto"/>
            <w:tcMar>
              <w:top w:w="100" w:type="dxa"/>
              <w:left w:w="100" w:type="dxa"/>
              <w:bottom w:w="100" w:type="dxa"/>
              <w:right w:w="100" w:type="dxa"/>
            </w:tcMar>
          </w:tcPr>
          <w:p w14:paraId="061958D9" w14:textId="77777777" w:rsidR="00E30DA4" w:rsidRPr="0003778F" w:rsidRDefault="00E30DA4" w:rsidP="005A05E2">
            <w:pPr>
              <w:widowControl w:v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Расчетный норматив водоотведение на одного жителя, м</w:t>
            </w:r>
            <w:r w:rsidRPr="0003778F">
              <w:rPr>
                <w:rFonts w:ascii="Times New Roman" w:eastAsia="Times New Roman" w:hAnsi="Times New Roman" w:cs="Times New Roman"/>
                <w:b/>
                <w:sz w:val="20"/>
                <w:szCs w:val="20"/>
                <w:vertAlign w:val="superscript"/>
              </w:rPr>
              <w:t>3</w:t>
            </w:r>
            <w:r w:rsidRPr="0003778F">
              <w:rPr>
                <w:rFonts w:ascii="Times New Roman" w:eastAsia="Times New Roman" w:hAnsi="Times New Roman" w:cs="Times New Roman"/>
                <w:b/>
                <w:sz w:val="20"/>
                <w:szCs w:val="20"/>
              </w:rPr>
              <w:t>/год</w:t>
            </w:r>
          </w:p>
        </w:tc>
      </w:tr>
      <w:tr w:rsidR="0003778F" w:rsidRPr="0003778F" w14:paraId="7CE31D0C" w14:textId="77777777" w:rsidTr="00E30DA4">
        <w:tc>
          <w:tcPr>
            <w:tcW w:w="4677" w:type="dxa"/>
            <w:shd w:val="clear" w:color="auto" w:fill="auto"/>
            <w:tcMar>
              <w:top w:w="100" w:type="dxa"/>
              <w:left w:w="100" w:type="dxa"/>
              <w:bottom w:w="100" w:type="dxa"/>
              <w:right w:w="100" w:type="dxa"/>
            </w:tcMar>
          </w:tcPr>
          <w:p w14:paraId="59243353" w14:textId="77777777" w:rsidR="00E30DA4" w:rsidRPr="0003778F" w:rsidRDefault="00E30DA4"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Застройка зданиями, оборудованными внутренним водопроводом и канализацией, с ванными и местными водонагревателями</w:t>
            </w:r>
          </w:p>
        </w:tc>
        <w:tc>
          <w:tcPr>
            <w:tcW w:w="4678" w:type="dxa"/>
            <w:shd w:val="clear" w:color="auto" w:fill="auto"/>
            <w:tcMar>
              <w:top w:w="100" w:type="dxa"/>
              <w:left w:w="100" w:type="dxa"/>
              <w:bottom w:w="100" w:type="dxa"/>
              <w:right w:w="100" w:type="dxa"/>
            </w:tcMar>
          </w:tcPr>
          <w:p w14:paraId="5CD1EFA3" w14:textId="2B3C62B4" w:rsidR="00E30DA4" w:rsidRPr="0003778F" w:rsidRDefault="00E721DB" w:rsidP="005A05E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230,4</w:t>
            </w:r>
          </w:p>
        </w:tc>
      </w:tr>
      <w:tr w:rsidR="0003778F" w:rsidRPr="0003778F" w14:paraId="5873F5B9" w14:textId="77777777" w:rsidTr="00E30DA4">
        <w:tc>
          <w:tcPr>
            <w:tcW w:w="4677" w:type="dxa"/>
            <w:shd w:val="clear" w:color="auto" w:fill="auto"/>
            <w:tcMar>
              <w:top w:w="100" w:type="dxa"/>
              <w:left w:w="100" w:type="dxa"/>
              <w:bottom w:w="100" w:type="dxa"/>
              <w:right w:w="100" w:type="dxa"/>
            </w:tcMar>
          </w:tcPr>
          <w:p w14:paraId="2FDE5796" w14:textId="77777777" w:rsidR="00E30DA4" w:rsidRPr="0003778F" w:rsidRDefault="00E30DA4" w:rsidP="005A05E2">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То же, с централизованным горячим водоснабжением</w:t>
            </w:r>
          </w:p>
        </w:tc>
        <w:tc>
          <w:tcPr>
            <w:tcW w:w="4678" w:type="dxa"/>
            <w:shd w:val="clear" w:color="auto" w:fill="auto"/>
            <w:tcMar>
              <w:top w:w="100" w:type="dxa"/>
              <w:left w:w="100" w:type="dxa"/>
              <w:bottom w:w="100" w:type="dxa"/>
              <w:right w:w="100" w:type="dxa"/>
            </w:tcMar>
          </w:tcPr>
          <w:p w14:paraId="7FD2E3A4" w14:textId="1D8E4B72" w:rsidR="00E30DA4" w:rsidRPr="0003778F" w:rsidRDefault="00E721DB" w:rsidP="005A05E2">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244,8</w:t>
            </w:r>
          </w:p>
        </w:tc>
      </w:tr>
      <w:tr w:rsidR="0003778F" w:rsidRPr="0003778F" w14:paraId="0F70D099" w14:textId="77777777" w:rsidTr="00E721DB">
        <w:trPr>
          <w:trHeight w:val="21"/>
        </w:trPr>
        <w:tc>
          <w:tcPr>
            <w:tcW w:w="9355" w:type="dxa"/>
            <w:gridSpan w:val="2"/>
            <w:shd w:val="clear" w:color="auto" w:fill="auto"/>
            <w:tcMar>
              <w:top w:w="100" w:type="dxa"/>
              <w:left w:w="100" w:type="dxa"/>
              <w:bottom w:w="100" w:type="dxa"/>
              <w:right w:w="100" w:type="dxa"/>
            </w:tcMar>
            <w:vAlign w:val="center"/>
          </w:tcPr>
          <w:p w14:paraId="0633E1F9" w14:textId="017B99E7" w:rsidR="00E30DA4" w:rsidRPr="0003778F" w:rsidRDefault="00E30DA4" w:rsidP="00E30DA4">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lastRenderedPageBreak/>
              <w:t>На основании СП 32.13330.2018 удельные нормы водоотведения от жилой и общественной застройки соответствуют принятым нормам водопотребления без учета расхода воды на полив и собственные нужды системы водоснабжения.</w:t>
            </w:r>
          </w:p>
        </w:tc>
      </w:tr>
    </w:tbl>
    <w:p w14:paraId="53566F73" w14:textId="77777777" w:rsidR="00E30DA4" w:rsidRPr="0003778F" w:rsidRDefault="00E30DA4">
      <w:pPr>
        <w:widowControl w:val="0"/>
        <w:spacing w:after="0" w:line="240" w:lineRule="auto"/>
        <w:ind w:firstLine="709"/>
        <w:jc w:val="both"/>
        <w:rPr>
          <w:rFonts w:ascii="Times New Roman" w:eastAsia="Times New Roman" w:hAnsi="Times New Roman" w:cs="Times New Roman"/>
          <w:sz w:val="24"/>
          <w:szCs w:val="24"/>
        </w:rPr>
      </w:pPr>
    </w:p>
    <w:p w14:paraId="214330D4" w14:textId="7C0AE576" w:rsidR="00506A30" w:rsidRPr="0003778F" w:rsidRDefault="00E30DA4">
      <w:pPr>
        <w:widowControl w:val="0"/>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Иные расчетные показатели минимально допустимого уровня обеспеченности и максимально допустимого уровня территориальной доступности объектов водоотведения следует принимать согласно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w:t>
      </w:r>
    </w:p>
    <w:p w14:paraId="29B4F588" w14:textId="4C81AB1C"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случае</w:t>
      </w:r>
      <w:proofErr w:type="gramStart"/>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если в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отсутствуют расчетные показатели для необходимого типа объекта водоотведения, показатели устанавливаются в соответствии с СП 31.13330.2021 «Водоснабжение. Наружные сети и сооружения», утвержденным приказом Министерства строительства и жилищно-коммунального хозяйства Российской Федерации от 27 декабря 2021 г. N 1016/</w:t>
      </w:r>
      <w:proofErr w:type="spellStart"/>
      <w:proofErr w:type="gramStart"/>
      <w:r w:rsidRPr="0003778F">
        <w:rPr>
          <w:rFonts w:ascii="Times New Roman" w:eastAsia="Times New Roman" w:hAnsi="Times New Roman" w:cs="Times New Roman"/>
          <w:sz w:val="24"/>
          <w:szCs w:val="24"/>
        </w:rPr>
        <w:t>пр</w:t>
      </w:r>
      <w:proofErr w:type="spellEnd"/>
      <w:proofErr w:type="gramEnd"/>
      <w:r w:rsidRPr="0003778F">
        <w:rPr>
          <w:rFonts w:ascii="Times New Roman" w:eastAsia="Times New Roman" w:hAnsi="Times New Roman" w:cs="Times New Roman"/>
          <w:sz w:val="24"/>
          <w:szCs w:val="24"/>
        </w:rPr>
        <w:t>, СП 30.13330.2020 «Внутренний водопровод и канализация зданий», утвержденным приказом Министерства строительства и жилищно-коммунального хозяйства Российской Федерации от 30 декабря 2020 г. N 920/пр., СП 32.13330.2018 «Канализация. Наружные сети и сооружения», утвержденным приказом Министерства строительства и жилищно-коммунального хозяйства Российской Федерации от 25 декабря 2018 г. N 860/</w:t>
      </w:r>
      <w:proofErr w:type="spellStart"/>
      <w:proofErr w:type="gramStart"/>
      <w:r w:rsidRPr="0003778F">
        <w:rPr>
          <w:rFonts w:ascii="Times New Roman" w:eastAsia="Times New Roman" w:hAnsi="Times New Roman" w:cs="Times New Roman"/>
          <w:sz w:val="24"/>
          <w:szCs w:val="24"/>
        </w:rPr>
        <w:t>пр</w:t>
      </w:r>
      <w:proofErr w:type="spellEnd"/>
      <w:proofErr w:type="gramEnd"/>
      <w:r w:rsidRPr="0003778F">
        <w:rPr>
          <w:rFonts w:ascii="Times New Roman" w:eastAsia="Times New Roman" w:hAnsi="Times New Roman" w:cs="Times New Roman"/>
          <w:sz w:val="24"/>
          <w:szCs w:val="24"/>
        </w:rPr>
        <w:t>, а также иными нормативно-правовыми актами.</w:t>
      </w:r>
    </w:p>
    <w:p w14:paraId="16A331C6" w14:textId="1E27B336" w:rsidR="00506A30" w:rsidRPr="0003778F" w:rsidRDefault="005A05E2">
      <w:pPr>
        <w:spacing w:before="480" w:after="240" w:line="240" w:lineRule="auto"/>
        <w:jc w:val="both"/>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t xml:space="preserve">ГЛАВА 6. РАСЧЕТНЫЕ ПОКАЗАТЕЛИ МИНИМАЛЬНО ДОПУСТИМОГО УРОВНЯ ОБЕСПЕЧЕННОСТИ ОБЪЕКТАМИ МЕСТНОГО ЗНАЧЕНИЯ МУНИЦИПАЛЬНОГО ОБРАЗОВАНИЯ В ИНЫХ ОБЛАСТЯХ, СВЯЗАННЫХ С РЕШЕНИЯМИ ВОПРОСОВ МЕСТНОГО ЗНАЧЕНИЯ </w:t>
      </w:r>
      <w:r w:rsidR="00372BED" w:rsidRPr="0003778F">
        <w:rPr>
          <w:rFonts w:ascii="Times New Roman" w:eastAsia="Times New Roman" w:hAnsi="Times New Roman" w:cs="Times New Roman"/>
          <w:sz w:val="28"/>
          <w:szCs w:val="28"/>
        </w:rPr>
        <w:t>ПРОКОПЬЕВСКОГО</w:t>
      </w:r>
      <w:r w:rsidR="00923F80" w:rsidRPr="0003778F">
        <w:rPr>
          <w:rFonts w:ascii="Times New Roman" w:eastAsia="Times New Roman" w:hAnsi="Times New Roman" w:cs="Times New Roman"/>
          <w:sz w:val="28"/>
          <w:szCs w:val="28"/>
        </w:rPr>
        <w:t xml:space="preserve"> МУНИЦИПАЛЬНОГО ОКРУГА</w:t>
      </w:r>
      <w:r w:rsidRPr="0003778F">
        <w:rPr>
          <w:rFonts w:ascii="Times New Roman" w:eastAsia="Times New Roman" w:hAnsi="Times New Roman" w:cs="Times New Roman"/>
          <w:sz w:val="28"/>
          <w:szCs w:val="28"/>
        </w:rPr>
        <w:t>, И ПОКАЗАТЕЛИ МАКСИМАЛЬНО ДОПУСТИМОГО УРОВНЯ ТЕРРИТОРИАЛЬНОЙ ДОСТУПНОСТИ ТАКИХ ОБЪЕКТОВ ДЛЯ НАСЕЛЕНИЯ</w:t>
      </w:r>
    </w:p>
    <w:p w14:paraId="0DB93361" w14:textId="77777777" w:rsidR="00506A30" w:rsidRPr="0003778F" w:rsidRDefault="005A05E2">
      <w:pPr>
        <w:spacing w:before="480" w:after="240" w:line="240" w:lineRule="auto"/>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6.1 Объекты местного значения муниципального образования в области предупреждения и ликвидации последствий чрезвычайных ситуаций</w:t>
      </w:r>
    </w:p>
    <w:p w14:paraId="14F4B76E" w14:textId="77777777" w:rsidR="00506A30" w:rsidRPr="0003778F" w:rsidRDefault="005A05E2">
      <w:pPr>
        <w:spacing w:after="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местного значения муниципального образования в области предупреждения и ликвидации последствий чрезвычайных ситуаций и показатели максимально допустимого уровня территориальной доступности таких объектов для населения отображены в таблице 6.1.1</w:t>
      </w:r>
    </w:p>
    <w:p w14:paraId="0B2DAA5E" w14:textId="77777777"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6.1.1</w:t>
      </w:r>
    </w:p>
    <w:tbl>
      <w:tblPr>
        <w:tblStyle w:val="aff8"/>
        <w:tblW w:w="934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0"/>
        <w:gridCol w:w="2221"/>
        <w:gridCol w:w="1985"/>
        <w:gridCol w:w="2829"/>
      </w:tblGrid>
      <w:tr w:rsidR="0003778F" w:rsidRPr="0003778F" w14:paraId="3F86BBF0" w14:textId="77777777" w:rsidTr="006B587B">
        <w:trPr>
          <w:trHeight w:val="200"/>
          <w:tblHeader/>
          <w:jc w:val="center"/>
        </w:trPr>
        <w:tc>
          <w:tcPr>
            <w:tcW w:w="2310" w:type="dxa"/>
            <w:shd w:val="clear" w:color="auto" w:fill="auto"/>
          </w:tcPr>
          <w:p w14:paraId="71ED7C7C"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221" w:type="dxa"/>
            <w:shd w:val="clear" w:color="auto" w:fill="auto"/>
          </w:tcPr>
          <w:p w14:paraId="3ECDA4EC"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1985" w:type="dxa"/>
            <w:shd w:val="clear" w:color="auto" w:fill="auto"/>
          </w:tcPr>
          <w:p w14:paraId="723CBF95"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829" w:type="dxa"/>
            <w:shd w:val="clear" w:color="auto" w:fill="auto"/>
          </w:tcPr>
          <w:p w14:paraId="1F8EACC5"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7C1BB4C9" w14:textId="77777777" w:rsidTr="006B587B">
        <w:trPr>
          <w:trHeight w:val="203"/>
          <w:jc w:val="center"/>
        </w:trPr>
        <w:tc>
          <w:tcPr>
            <w:tcW w:w="2310" w:type="dxa"/>
            <w:vMerge w:val="restart"/>
            <w:shd w:val="clear" w:color="auto" w:fill="auto"/>
            <w:vAlign w:val="center"/>
          </w:tcPr>
          <w:p w14:paraId="6BF92F8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пожарной охраны (Пожарные депо)</w:t>
            </w:r>
          </w:p>
        </w:tc>
        <w:tc>
          <w:tcPr>
            <w:tcW w:w="2221" w:type="dxa"/>
            <w:shd w:val="clear" w:color="auto" w:fill="auto"/>
          </w:tcPr>
          <w:p w14:paraId="51A020B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0714A10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депо, количество автомобилей на 1000 чел. жителей</w:t>
            </w:r>
          </w:p>
        </w:tc>
        <w:tc>
          <w:tcPr>
            <w:tcW w:w="2829" w:type="dxa"/>
            <w:shd w:val="clear" w:color="auto" w:fill="auto"/>
            <w:vAlign w:val="center"/>
          </w:tcPr>
          <w:p w14:paraId="3D72E72E"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и места дислокации территориальных подразделений пожарной охраны определяются с учетом требований территориальной доступности (см. след</w:t>
            </w:r>
            <w:proofErr w:type="gramStart"/>
            <w:r w:rsidRPr="0003778F">
              <w:rPr>
                <w:rFonts w:ascii="Times New Roman" w:eastAsia="Times New Roman" w:hAnsi="Times New Roman" w:cs="Times New Roman"/>
                <w:sz w:val="20"/>
                <w:szCs w:val="20"/>
              </w:rPr>
              <w:t>.</w:t>
            </w:r>
            <w:proofErr w:type="gramEnd"/>
            <w:r w:rsidRPr="0003778F">
              <w:rPr>
                <w:rFonts w:ascii="Times New Roman" w:eastAsia="Times New Roman" w:hAnsi="Times New Roman" w:cs="Times New Roman"/>
                <w:sz w:val="20"/>
                <w:szCs w:val="20"/>
              </w:rPr>
              <w:t xml:space="preserve"> </w:t>
            </w:r>
            <w:proofErr w:type="gramStart"/>
            <w:r w:rsidRPr="0003778F">
              <w:rPr>
                <w:rFonts w:ascii="Times New Roman" w:eastAsia="Times New Roman" w:hAnsi="Times New Roman" w:cs="Times New Roman"/>
                <w:sz w:val="20"/>
                <w:szCs w:val="20"/>
              </w:rPr>
              <w:t>п</w:t>
            </w:r>
            <w:proofErr w:type="gramEnd"/>
            <w:r w:rsidRPr="0003778F">
              <w:rPr>
                <w:rFonts w:ascii="Times New Roman" w:eastAsia="Times New Roman" w:hAnsi="Times New Roman" w:cs="Times New Roman"/>
                <w:sz w:val="20"/>
                <w:szCs w:val="20"/>
              </w:rPr>
              <w:t xml:space="preserve">ункт), а также в соответствии с Приказом </w:t>
            </w:r>
            <w:r w:rsidRPr="0003778F">
              <w:rPr>
                <w:rFonts w:ascii="Times New Roman" w:eastAsia="Times New Roman" w:hAnsi="Times New Roman" w:cs="Times New Roman"/>
                <w:sz w:val="20"/>
                <w:szCs w:val="20"/>
              </w:rPr>
              <w:lastRenderedPageBreak/>
              <w:t>МЧС России от 15.10.2021 № 700 «Об утверждении методик расчета численности и технической оснащенности подразделений пожарной охраны»</w:t>
            </w:r>
          </w:p>
        </w:tc>
      </w:tr>
      <w:tr w:rsidR="0003778F" w:rsidRPr="0003778F" w14:paraId="0A3CAC82" w14:textId="77777777" w:rsidTr="006B587B">
        <w:trPr>
          <w:trHeight w:val="203"/>
          <w:jc w:val="center"/>
        </w:trPr>
        <w:tc>
          <w:tcPr>
            <w:tcW w:w="2310" w:type="dxa"/>
            <w:vMerge/>
            <w:shd w:val="clear" w:color="auto" w:fill="auto"/>
            <w:vAlign w:val="center"/>
          </w:tcPr>
          <w:p w14:paraId="4DF3847F"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21" w:type="dxa"/>
            <w:shd w:val="clear" w:color="auto" w:fill="auto"/>
          </w:tcPr>
          <w:p w14:paraId="122ED12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291BB1C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до основных элементов планировочной структуры населенного пункта, мин</w:t>
            </w:r>
          </w:p>
        </w:tc>
        <w:tc>
          <w:tcPr>
            <w:tcW w:w="2829" w:type="dxa"/>
            <w:shd w:val="clear" w:color="auto" w:fill="auto"/>
            <w:vAlign w:val="center"/>
          </w:tcPr>
          <w:p w14:paraId="267FA72A"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Здания пожарных депо на территориях населенных пунктов следует размещать исходя из условия, что время прибытия первого подразделения к месту вызова не должно превышать 10 минут</w:t>
            </w:r>
          </w:p>
        </w:tc>
      </w:tr>
      <w:tr w:rsidR="0003778F" w:rsidRPr="0003778F" w14:paraId="74BAD396" w14:textId="77777777" w:rsidTr="006B587B">
        <w:trPr>
          <w:trHeight w:val="203"/>
          <w:jc w:val="center"/>
        </w:trPr>
        <w:tc>
          <w:tcPr>
            <w:tcW w:w="2310" w:type="dxa"/>
            <w:vMerge w:val="restart"/>
            <w:shd w:val="clear" w:color="auto" w:fill="auto"/>
            <w:vAlign w:val="center"/>
          </w:tcPr>
          <w:p w14:paraId="54B2BE2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Базы аварийно-спасательных служб и (или) аварийно-спасательных формирований</w:t>
            </w:r>
          </w:p>
        </w:tc>
        <w:tc>
          <w:tcPr>
            <w:tcW w:w="2221" w:type="dxa"/>
            <w:shd w:val="clear" w:color="auto" w:fill="auto"/>
          </w:tcPr>
          <w:p w14:paraId="6836EB7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1DF303C7" w14:textId="1CA24FA2"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p>
        </w:tc>
        <w:tc>
          <w:tcPr>
            <w:tcW w:w="2829" w:type="dxa"/>
            <w:shd w:val="clear" w:color="auto" w:fill="auto"/>
            <w:vAlign w:val="center"/>
          </w:tcPr>
          <w:p w14:paraId="0EE4A5D7"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0146DA95" w14:textId="77777777" w:rsidTr="006B587B">
        <w:trPr>
          <w:trHeight w:val="203"/>
          <w:jc w:val="center"/>
        </w:trPr>
        <w:tc>
          <w:tcPr>
            <w:tcW w:w="2310" w:type="dxa"/>
            <w:vMerge/>
            <w:shd w:val="clear" w:color="auto" w:fill="auto"/>
            <w:vAlign w:val="center"/>
          </w:tcPr>
          <w:p w14:paraId="3E542152"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21" w:type="dxa"/>
            <w:shd w:val="clear" w:color="auto" w:fill="auto"/>
          </w:tcPr>
          <w:p w14:paraId="3C8F1C2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593719E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829" w:type="dxa"/>
            <w:shd w:val="clear" w:color="auto" w:fill="auto"/>
            <w:vAlign w:val="center"/>
          </w:tcPr>
          <w:p w14:paraId="31EA36D8"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нормируется </w:t>
            </w:r>
          </w:p>
        </w:tc>
      </w:tr>
      <w:tr w:rsidR="0003778F" w:rsidRPr="0003778F" w14:paraId="0801C3FE" w14:textId="77777777" w:rsidTr="006B587B">
        <w:trPr>
          <w:trHeight w:val="1909"/>
          <w:jc w:val="center"/>
        </w:trPr>
        <w:tc>
          <w:tcPr>
            <w:tcW w:w="2310" w:type="dxa"/>
            <w:vMerge w:val="restart"/>
            <w:shd w:val="clear" w:color="auto" w:fill="auto"/>
          </w:tcPr>
          <w:p w14:paraId="163C3F0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Противооползневые, </w:t>
            </w:r>
            <w:proofErr w:type="spellStart"/>
            <w:r w:rsidRPr="0003778F">
              <w:rPr>
                <w:rFonts w:ascii="Times New Roman" w:eastAsia="Times New Roman" w:hAnsi="Times New Roman" w:cs="Times New Roman"/>
                <w:sz w:val="20"/>
                <w:szCs w:val="20"/>
              </w:rPr>
              <w:t>противолавинные</w:t>
            </w:r>
            <w:proofErr w:type="spellEnd"/>
            <w:r w:rsidRPr="0003778F">
              <w:rPr>
                <w:rFonts w:ascii="Times New Roman" w:eastAsia="Times New Roman" w:hAnsi="Times New Roman" w:cs="Times New Roman"/>
                <w:sz w:val="20"/>
                <w:szCs w:val="20"/>
              </w:rPr>
              <w:t>, берегоукрепительные сооружения, валы, дамбы</w:t>
            </w:r>
          </w:p>
        </w:tc>
        <w:tc>
          <w:tcPr>
            <w:tcW w:w="2221" w:type="dxa"/>
            <w:shd w:val="clear" w:color="auto" w:fill="auto"/>
          </w:tcPr>
          <w:p w14:paraId="2049B7AC"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47180A34"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Доля территорий постоянного проживания населения, подлежащих защите (территории жилых зон), %</w:t>
            </w:r>
          </w:p>
        </w:tc>
        <w:tc>
          <w:tcPr>
            <w:tcW w:w="2829" w:type="dxa"/>
            <w:shd w:val="clear" w:color="auto" w:fill="auto"/>
          </w:tcPr>
          <w:p w14:paraId="004C3E61"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95</w:t>
            </w:r>
          </w:p>
        </w:tc>
      </w:tr>
      <w:tr w:rsidR="0003778F" w:rsidRPr="0003778F" w14:paraId="2FA04308" w14:textId="77777777" w:rsidTr="006B587B">
        <w:trPr>
          <w:trHeight w:val="203"/>
          <w:jc w:val="center"/>
        </w:trPr>
        <w:tc>
          <w:tcPr>
            <w:tcW w:w="2310" w:type="dxa"/>
            <w:vMerge/>
            <w:shd w:val="clear" w:color="auto" w:fill="auto"/>
          </w:tcPr>
          <w:p w14:paraId="46C895F5"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21" w:type="dxa"/>
            <w:shd w:val="clear" w:color="auto" w:fill="auto"/>
          </w:tcPr>
          <w:p w14:paraId="182DA014"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2962DFC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829" w:type="dxa"/>
            <w:shd w:val="clear" w:color="auto" w:fill="auto"/>
          </w:tcPr>
          <w:p w14:paraId="512FBE31"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0FBBA1B1" w14:textId="77777777" w:rsidTr="006B587B">
        <w:trPr>
          <w:trHeight w:val="203"/>
          <w:jc w:val="center"/>
        </w:trPr>
        <w:tc>
          <w:tcPr>
            <w:tcW w:w="2310" w:type="dxa"/>
            <w:vMerge w:val="restart"/>
            <w:shd w:val="clear" w:color="auto" w:fill="auto"/>
            <w:vAlign w:val="center"/>
          </w:tcPr>
          <w:p w14:paraId="32384C9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Пожарные водоемы, пожарные хранилища, гидранты пожарного водопровода</w:t>
            </w:r>
          </w:p>
        </w:tc>
        <w:tc>
          <w:tcPr>
            <w:tcW w:w="2221" w:type="dxa"/>
            <w:shd w:val="clear" w:color="auto" w:fill="auto"/>
          </w:tcPr>
          <w:p w14:paraId="34DF3005"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7142109F"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объектов в МО или НП</w:t>
            </w:r>
          </w:p>
        </w:tc>
        <w:tc>
          <w:tcPr>
            <w:tcW w:w="2829" w:type="dxa"/>
            <w:shd w:val="clear" w:color="auto" w:fill="auto"/>
          </w:tcPr>
          <w:p w14:paraId="0E8497AE"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03778F" w:rsidRPr="0003778F" w14:paraId="4E6DE4F1" w14:textId="77777777" w:rsidTr="006B587B">
        <w:trPr>
          <w:trHeight w:val="203"/>
          <w:jc w:val="center"/>
        </w:trPr>
        <w:tc>
          <w:tcPr>
            <w:tcW w:w="2310" w:type="dxa"/>
            <w:vMerge/>
            <w:shd w:val="clear" w:color="auto" w:fill="auto"/>
            <w:vAlign w:val="center"/>
          </w:tcPr>
          <w:p w14:paraId="2C36AE9C"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21" w:type="dxa"/>
            <w:shd w:val="clear" w:color="auto" w:fill="auto"/>
          </w:tcPr>
          <w:p w14:paraId="48D5701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3F38E40A"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Транспортная, пешеходная доступность до основных элементов планировочной </w:t>
            </w:r>
            <w:r w:rsidRPr="0003778F">
              <w:rPr>
                <w:rFonts w:ascii="Times New Roman" w:eastAsia="Times New Roman" w:hAnsi="Times New Roman" w:cs="Times New Roman"/>
                <w:sz w:val="20"/>
                <w:szCs w:val="20"/>
              </w:rPr>
              <w:lastRenderedPageBreak/>
              <w:t>структуры населенного пункта, мин</w:t>
            </w:r>
          </w:p>
        </w:tc>
        <w:tc>
          <w:tcPr>
            <w:tcW w:w="2829" w:type="dxa"/>
            <w:shd w:val="clear" w:color="auto" w:fill="auto"/>
          </w:tcPr>
          <w:p w14:paraId="04911F64"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В соответствии с СП 8.13130.2020 «Системы противопожарной защиты. Наружное противопожарное водоснабжение. Требования </w:t>
            </w:r>
            <w:r w:rsidRPr="0003778F">
              <w:rPr>
                <w:rFonts w:ascii="Times New Roman" w:eastAsia="Times New Roman" w:hAnsi="Times New Roman" w:cs="Times New Roman"/>
                <w:sz w:val="20"/>
                <w:szCs w:val="20"/>
              </w:rPr>
              <w:lastRenderedPageBreak/>
              <w:t>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03778F" w:rsidRPr="0003778F" w14:paraId="04DE41CB" w14:textId="77777777" w:rsidTr="006B587B">
        <w:trPr>
          <w:trHeight w:val="70"/>
          <w:jc w:val="center"/>
        </w:trPr>
        <w:tc>
          <w:tcPr>
            <w:tcW w:w="2310" w:type="dxa"/>
            <w:vMerge w:val="restart"/>
            <w:vAlign w:val="center"/>
          </w:tcPr>
          <w:p w14:paraId="68F4D26E" w14:textId="77777777" w:rsidR="006B587B" w:rsidRPr="0003778F" w:rsidRDefault="006B587B">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Защитные сооружения гражданской обороны (убежища и укрытия)</w:t>
            </w:r>
          </w:p>
        </w:tc>
        <w:tc>
          <w:tcPr>
            <w:tcW w:w="2221" w:type="dxa"/>
          </w:tcPr>
          <w:p w14:paraId="1339C0D9" w14:textId="77777777" w:rsidR="006B587B" w:rsidRPr="0003778F" w:rsidRDefault="006B587B">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29A7F41D" w14:textId="5BC3EA3A" w:rsidR="006B587B" w:rsidRPr="0003778F" w:rsidRDefault="006B587B">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объектами сооружений гражданской обороны, % от общей численности населения</w:t>
            </w:r>
          </w:p>
        </w:tc>
        <w:tc>
          <w:tcPr>
            <w:tcW w:w="2829" w:type="dxa"/>
            <w:shd w:val="clear" w:color="auto" w:fill="auto"/>
          </w:tcPr>
          <w:p w14:paraId="3B92AC06" w14:textId="77BA8DFE" w:rsidR="006B587B" w:rsidRPr="0003778F" w:rsidRDefault="006B587B" w:rsidP="006B587B">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Постановлением Правительства РФ от 29.11.1999 № 1309 «О порядке создания убежищ н иных объектов гражданской обороны»</w:t>
            </w:r>
          </w:p>
        </w:tc>
      </w:tr>
      <w:tr w:rsidR="0003778F" w:rsidRPr="0003778F" w14:paraId="1FF27D19" w14:textId="77777777" w:rsidTr="006B587B">
        <w:trPr>
          <w:trHeight w:val="203"/>
          <w:jc w:val="center"/>
        </w:trPr>
        <w:tc>
          <w:tcPr>
            <w:tcW w:w="2310" w:type="dxa"/>
            <w:vMerge/>
            <w:shd w:val="clear" w:color="auto" w:fill="auto"/>
            <w:vAlign w:val="center"/>
          </w:tcPr>
          <w:p w14:paraId="2B9B8160"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rPr>
            </w:pPr>
          </w:p>
        </w:tc>
        <w:tc>
          <w:tcPr>
            <w:tcW w:w="2221" w:type="dxa"/>
            <w:shd w:val="clear" w:color="auto" w:fill="auto"/>
          </w:tcPr>
          <w:p w14:paraId="07BF1D04"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49C8CD7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пешеходной доступности, </w:t>
            </w:r>
            <w:proofErr w:type="gramStart"/>
            <w:r w:rsidRPr="0003778F">
              <w:rPr>
                <w:rFonts w:ascii="Times New Roman" w:eastAsia="Times New Roman" w:hAnsi="Times New Roman" w:cs="Times New Roman"/>
                <w:sz w:val="20"/>
                <w:szCs w:val="20"/>
              </w:rPr>
              <w:t>м</w:t>
            </w:r>
            <w:proofErr w:type="gramEnd"/>
          </w:p>
        </w:tc>
        <w:tc>
          <w:tcPr>
            <w:tcW w:w="2829" w:type="dxa"/>
            <w:shd w:val="clear" w:color="auto" w:fill="auto"/>
          </w:tcPr>
          <w:p w14:paraId="377F0BBF"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r w:rsidR="0003778F" w:rsidRPr="0003778F" w14:paraId="5482D79E" w14:textId="77777777" w:rsidTr="006B587B">
        <w:trPr>
          <w:trHeight w:val="203"/>
          <w:jc w:val="center"/>
        </w:trPr>
        <w:tc>
          <w:tcPr>
            <w:tcW w:w="2310" w:type="dxa"/>
            <w:vMerge w:val="restart"/>
            <w:shd w:val="clear" w:color="auto" w:fill="auto"/>
            <w:vAlign w:val="center"/>
          </w:tcPr>
          <w:p w14:paraId="34B5F256"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2221" w:type="dxa"/>
            <w:shd w:val="clear" w:color="auto" w:fill="auto"/>
          </w:tcPr>
          <w:p w14:paraId="431EA74E"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1985" w:type="dxa"/>
            <w:shd w:val="clear" w:color="auto" w:fill="auto"/>
          </w:tcPr>
          <w:p w14:paraId="0A0541EB"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Количество территории, </w:t>
            </w:r>
            <w:proofErr w:type="gramStart"/>
            <w:r w:rsidRPr="0003778F">
              <w:rPr>
                <w:rFonts w:ascii="Times New Roman" w:eastAsia="Times New Roman" w:hAnsi="Times New Roman" w:cs="Times New Roman"/>
                <w:sz w:val="20"/>
                <w:szCs w:val="20"/>
              </w:rPr>
              <w:t>подверженных</w:t>
            </w:r>
            <w:proofErr w:type="gramEnd"/>
            <w:r w:rsidRPr="0003778F">
              <w:rPr>
                <w:rFonts w:ascii="Times New Roman" w:eastAsia="Times New Roman" w:hAnsi="Times New Roman" w:cs="Times New Roman"/>
                <w:sz w:val="20"/>
                <w:szCs w:val="20"/>
              </w:rPr>
              <w:t xml:space="preserve"> затоплению</w:t>
            </w:r>
          </w:p>
        </w:tc>
        <w:tc>
          <w:tcPr>
            <w:tcW w:w="2829" w:type="dxa"/>
            <w:shd w:val="clear" w:color="auto" w:fill="auto"/>
          </w:tcPr>
          <w:p w14:paraId="06BE7B0A" w14:textId="77777777" w:rsidR="00506A30" w:rsidRPr="0003778F" w:rsidRDefault="005A05E2">
            <w:pPr>
              <w:jc w:val="center"/>
              <w:rPr>
                <w:rFonts w:ascii="Times New Roman" w:eastAsia="Times New Roman" w:hAnsi="Times New Roman" w:cs="Times New Roman"/>
                <w:sz w:val="20"/>
                <w:szCs w:val="20"/>
                <w:highlight w:val="yellow"/>
              </w:rPr>
            </w:pPr>
            <w:r w:rsidRPr="0003778F">
              <w:rPr>
                <w:rFonts w:ascii="Times New Roman" w:eastAsia="Times New Roman" w:hAnsi="Times New Roman" w:cs="Times New Roman"/>
                <w:sz w:val="20"/>
                <w:szCs w:val="20"/>
              </w:rPr>
              <w:t>не менее</w:t>
            </w:r>
            <w:proofErr w:type="gramStart"/>
            <w:r w:rsidRPr="0003778F">
              <w:rPr>
                <w:rFonts w:ascii="Times New Roman" w:eastAsia="Times New Roman" w:hAnsi="Times New Roman" w:cs="Times New Roman"/>
                <w:sz w:val="20"/>
                <w:szCs w:val="20"/>
              </w:rPr>
              <w:t>,</w:t>
            </w:r>
            <w:proofErr w:type="gramEnd"/>
            <w:r w:rsidRPr="0003778F">
              <w:rPr>
                <w:rFonts w:ascii="Times New Roman" w:eastAsia="Times New Roman" w:hAnsi="Times New Roman" w:cs="Times New Roman"/>
                <w:sz w:val="20"/>
                <w:szCs w:val="20"/>
              </w:rPr>
              <w:t xml:space="preserve"> чем 80% защиты территории постоянного проживания населения (территории жилых зон) от 5% паводка</w:t>
            </w:r>
          </w:p>
        </w:tc>
      </w:tr>
      <w:tr w:rsidR="0003778F" w:rsidRPr="0003778F" w14:paraId="6BAF4206" w14:textId="77777777" w:rsidTr="006B587B">
        <w:trPr>
          <w:trHeight w:val="203"/>
          <w:jc w:val="center"/>
        </w:trPr>
        <w:tc>
          <w:tcPr>
            <w:tcW w:w="2310" w:type="dxa"/>
            <w:vMerge/>
            <w:shd w:val="clear" w:color="auto" w:fill="auto"/>
            <w:vAlign w:val="center"/>
          </w:tcPr>
          <w:p w14:paraId="3A96AFF3" w14:textId="77777777" w:rsidR="00506A30" w:rsidRPr="0003778F" w:rsidRDefault="00506A30">
            <w:pPr>
              <w:widowControl w:val="0"/>
              <w:pBdr>
                <w:top w:val="nil"/>
                <w:left w:val="nil"/>
                <w:bottom w:val="nil"/>
                <w:right w:val="nil"/>
                <w:between w:val="nil"/>
              </w:pBdr>
              <w:rPr>
                <w:rFonts w:ascii="Times New Roman" w:eastAsia="Times New Roman" w:hAnsi="Times New Roman" w:cs="Times New Roman"/>
                <w:sz w:val="20"/>
                <w:szCs w:val="20"/>
                <w:highlight w:val="yellow"/>
              </w:rPr>
            </w:pPr>
          </w:p>
        </w:tc>
        <w:tc>
          <w:tcPr>
            <w:tcW w:w="2221" w:type="dxa"/>
            <w:shd w:val="clear" w:color="auto" w:fill="auto"/>
          </w:tcPr>
          <w:p w14:paraId="41E8D82A"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1985" w:type="dxa"/>
            <w:shd w:val="clear" w:color="auto" w:fill="auto"/>
          </w:tcPr>
          <w:p w14:paraId="1CB9A9C3"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829" w:type="dxa"/>
            <w:shd w:val="clear" w:color="auto" w:fill="auto"/>
          </w:tcPr>
          <w:p w14:paraId="19B263E7" w14:textId="48F91E09" w:rsidR="00506A30" w:rsidRPr="0003778F" w:rsidRDefault="005A05E2" w:rsidP="0083488E">
            <w:pPr>
              <w:tabs>
                <w:tab w:val="left" w:pos="345"/>
              </w:tabs>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w:t>
            </w:r>
            <w:r w:rsidR="0083488E" w:rsidRPr="0003778F">
              <w:rPr>
                <w:rFonts w:ascii="Times New Roman" w:eastAsia="Times New Roman" w:hAnsi="Times New Roman" w:cs="Times New Roman"/>
                <w:sz w:val="20"/>
                <w:szCs w:val="20"/>
              </w:rPr>
              <w:t>нормируется</w:t>
            </w:r>
          </w:p>
        </w:tc>
      </w:tr>
      <w:tr w:rsidR="0003778F" w:rsidRPr="0003778F" w14:paraId="5C4D6AF1" w14:textId="77777777">
        <w:trPr>
          <w:trHeight w:val="203"/>
          <w:jc w:val="center"/>
        </w:trPr>
        <w:tc>
          <w:tcPr>
            <w:tcW w:w="9345" w:type="dxa"/>
            <w:gridSpan w:val="4"/>
            <w:shd w:val="clear" w:color="auto" w:fill="auto"/>
            <w:vAlign w:val="center"/>
          </w:tcPr>
          <w:p w14:paraId="3D84C75B"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Примечание:</w:t>
            </w:r>
          </w:p>
          <w:p w14:paraId="29E0CC8B"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Убежища создаются:</w:t>
            </w:r>
          </w:p>
          <w:p w14:paraId="3013CC36"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для максимальной по </w:t>
            </w:r>
            <w:proofErr w:type="gramStart"/>
            <w:r w:rsidRPr="0003778F">
              <w:rPr>
                <w:rFonts w:ascii="Times New Roman" w:eastAsia="Times New Roman" w:hAnsi="Times New Roman" w:cs="Times New Roman"/>
                <w:sz w:val="20"/>
                <w:szCs w:val="20"/>
              </w:rPr>
              <w:t>численности</w:t>
            </w:r>
            <w:proofErr w:type="gramEnd"/>
            <w:r w:rsidRPr="0003778F">
              <w:rPr>
                <w:rFonts w:ascii="Times New Roman" w:eastAsia="Times New Roman" w:hAnsi="Times New Roman" w:cs="Times New Roman"/>
                <w:sz w:val="20"/>
                <w:szCs w:val="20"/>
              </w:rPr>
              <w:t xml:space="preserve"> работающей в военное время смены работников организации, имеющей мобилизационное задание (заказ) (далее - наибольшая работающая смена организации) и отнесенной к категории особой важности по гражданской обороне, независимо от места ее расположения, а также для наибольшей работающей смены организации, отнесенной к первой или второй категории по гражданской обороне и расположенной на территории, отнесенной к группе по гражданской обороне, за исключением наибольшей работающей смены метрополитена, обеспечивающего прием и укрытие населения в сооружениях метрополитена, используемых в качестве защитных сооружений гражданской обороны, и медицинского персонала, обслуживающего нетранспортабельных больных;</w:t>
            </w:r>
          </w:p>
          <w:p w14:paraId="028DF3AF"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для работников максимальной по </w:t>
            </w:r>
            <w:proofErr w:type="gramStart"/>
            <w:r w:rsidRPr="0003778F">
              <w:rPr>
                <w:rFonts w:ascii="Times New Roman" w:eastAsia="Times New Roman" w:hAnsi="Times New Roman" w:cs="Times New Roman"/>
                <w:sz w:val="20"/>
                <w:szCs w:val="20"/>
              </w:rPr>
              <w:t>численности</w:t>
            </w:r>
            <w:proofErr w:type="gramEnd"/>
            <w:r w:rsidRPr="0003778F">
              <w:rPr>
                <w:rFonts w:ascii="Times New Roman" w:eastAsia="Times New Roman" w:hAnsi="Times New Roman" w:cs="Times New Roman"/>
                <w:sz w:val="20"/>
                <w:szCs w:val="20"/>
              </w:rPr>
              <w:t xml:space="preserve"> работающей в мирное время смены организации, эксплуатирующей ядерные установки (атомные станции), включая работников организации, обеспечивающей ее функционирование и жизнедеятельность и находящейся на ее территории в пределах периметра защищенной зоны.</w:t>
            </w:r>
          </w:p>
          <w:p w14:paraId="1ACA3FAB"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Укрытия создаются:</w:t>
            </w:r>
          </w:p>
          <w:p w14:paraId="5BF9345A"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наибольшей работающей смены организации, отнесенной к первой или второй категории по гражданской обороне, расположенной за пределами территории, отнесенной к группе по гражданской обороне, вне зоны возможного радиоактивного заражения (загрязнения).</w:t>
            </w:r>
          </w:p>
          <w:p w14:paraId="025A3824"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нетранспортабельных больных и обслуживающего их медицинского персонала, находящегося в учреждении здравоохранения, расположенном на территории, отнесенной к группе по гражданской обороне, вне зоны возможного радиоактивного заражения (загрязнения).</w:t>
            </w:r>
          </w:p>
          <w:p w14:paraId="5A286F94" w14:textId="77777777" w:rsidR="00506A30" w:rsidRPr="0003778F" w:rsidRDefault="005A05E2">
            <w:pPr>
              <w:tabs>
                <w:tab w:val="left" w:pos="345"/>
              </w:tabs>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Для укрытия населения используются имеющиеся защитные сооружения гражданской обороны и (или) приспосабливаются под защитные сооружения гражданской обороны в период мобилизации и в военное время заглубленные помещения и другие сооружения подземного пространства, включая метрополитены.</w:t>
            </w:r>
          </w:p>
        </w:tc>
      </w:tr>
    </w:tbl>
    <w:p w14:paraId="210C78CB" w14:textId="77777777" w:rsidR="00506A30" w:rsidRPr="0003778F" w:rsidRDefault="005A05E2">
      <w:pPr>
        <w:spacing w:before="480" w:after="24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lastRenderedPageBreak/>
        <w:t>6.2 Расчетные показатели обеспеченности и интенсивности использования территорий с учетом потребностей маломобильных групп населения</w:t>
      </w:r>
    </w:p>
    <w:p w14:paraId="7682C408" w14:textId="77777777"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в области обеспечения потребностей маломобильных групп населения и максимально допустимого уровня их территориальной доступности принимается в соответствии с таблицей 6.2.1</w:t>
      </w:r>
    </w:p>
    <w:p w14:paraId="11A76144" w14:textId="77777777"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6.2.1</w:t>
      </w:r>
    </w:p>
    <w:tbl>
      <w:tblPr>
        <w:tblStyle w:val="60"/>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0"/>
        <w:gridCol w:w="3258"/>
        <w:gridCol w:w="1439"/>
        <w:gridCol w:w="2028"/>
      </w:tblGrid>
      <w:tr w:rsidR="0003778F" w:rsidRPr="0003778F" w14:paraId="0826117C" w14:textId="77777777" w:rsidTr="005A05E2">
        <w:trPr>
          <w:tblHeader/>
        </w:trPr>
        <w:tc>
          <w:tcPr>
            <w:tcW w:w="2620" w:type="dxa"/>
          </w:tcPr>
          <w:p w14:paraId="680EDA48" w14:textId="77777777" w:rsidR="008A34E3" w:rsidRPr="0003778F" w:rsidRDefault="008A34E3" w:rsidP="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3258" w:type="dxa"/>
          </w:tcPr>
          <w:p w14:paraId="1CD8F95D" w14:textId="77777777" w:rsidR="008A34E3" w:rsidRPr="0003778F" w:rsidRDefault="008A34E3" w:rsidP="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3467" w:type="dxa"/>
            <w:gridSpan w:val="2"/>
          </w:tcPr>
          <w:p w14:paraId="4AE32C44" w14:textId="77777777" w:rsidR="008A34E3" w:rsidRPr="0003778F" w:rsidRDefault="008A34E3" w:rsidP="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7A9C670C" w14:textId="77777777" w:rsidTr="005A05E2">
        <w:trPr>
          <w:trHeight w:val="77"/>
        </w:trPr>
        <w:tc>
          <w:tcPr>
            <w:tcW w:w="2620" w:type="dxa"/>
            <w:vMerge w:val="restart"/>
          </w:tcPr>
          <w:p w14:paraId="3779814A"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Индивидуальные автостоянки для транспорта инвалидов</w:t>
            </w:r>
          </w:p>
        </w:tc>
        <w:tc>
          <w:tcPr>
            <w:tcW w:w="3258" w:type="dxa"/>
          </w:tcPr>
          <w:p w14:paraId="4B61B30C"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Доля мест для транспорта инвалидов на участке около или внутри зданий учреждений обслуживания, %</w:t>
            </w:r>
          </w:p>
        </w:tc>
        <w:tc>
          <w:tcPr>
            <w:tcW w:w="3467" w:type="dxa"/>
            <w:gridSpan w:val="2"/>
          </w:tcPr>
          <w:p w14:paraId="7E1EB1EA"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w:t>
            </w:r>
          </w:p>
        </w:tc>
      </w:tr>
      <w:tr w:rsidR="0003778F" w:rsidRPr="0003778F" w14:paraId="5D12D387" w14:textId="77777777" w:rsidTr="005A05E2">
        <w:trPr>
          <w:trHeight w:val="272"/>
        </w:trPr>
        <w:tc>
          <w:tcPr>
            <w:tcW w:w="2620" w:type="dxa"/>
            <w:vMerge/>
          </w:tcPr>
          <w:p w14:paraId="5D2A401A"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vMerge w:val="restart"/>
          </w:tcPr>
          <w:p w14:paraId="38EA1251"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Специализированных мест для автотранспорта инвалидов на кресле-коляске на участке около или внутри зданий учреждений обслуживания из расчета, % (мест)</w:t>
            </w:r>
          </w:p>
        </w:tc>
        <w:tc>
          <w:tcPr>
            <w:tcW w:w="1439" w:type="dxa"/>
          </w:tcPr>
          <w:p w14:paraId="06CD8459"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мест на стоянке</w:t>
            </w:r>
          </w:p>
        </w:tc>
        <w:tc>
          <w:tcPr>
            <w:tcW w:w="2028" w:type="dxa"/>
          </w:tcPr>
          <w:p w14:paraId="155AF26C"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число специализированных мест</w:t>
            </w:r>
          </w:p>
        </w:tc>
      </w:tr>
      <w:tr w:rsidR="0003778F" w:rsidRPr="0003778F" w14:paraId="6C26E9FB" w14:textId="77777777" w:rsidTr="005A05E2">
        <w:trPr>
          <w:trHeight w:val="50"/>
        </w:trPr>
        <w:tc>
          <w:tcPr>
            <w:tcW w:w="2620" w:type="dxa"/>
            <w:vMerge/>
          </w:tcPr>
          <w:p w14:paraId="3649C805"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vMerge/>
          </w:tcPr>
          <w:p w14:paraId="478B49D3"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1439" w:type="dxa"/>
          </w:tcPr>
          <w:p w14:paraId="459BED9B"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 100 включительно</w:t>
            </w:r>
          </w:p>
        </w:tc>
        <w:tc>
          <w:tcPr>
            <w:tcW w:w="2028" w:type="dxa"/>
          </w:tcPr>
          <w:p w14:paraId="09F737DE"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 но не менее одного места</w:t>
            </w:r>
          </w:p>
        </w:tc>
      </w:tr>
      <w:tr w:rsidR="0003778F" w:rsidRPr="0003778F" w14:paraId="770066C8" w14:textId="77777777" w:rsidTr="005A05E2">
        <w:trPr>
          <w:trHeight w:val="50"/>
        </w:trPr>
        <w:tc>
          <w:tcPr>
            <w:tcW w:w="2620" w:type="dxa"/>
            <w:vMerge/>
          </w:tcPr>
          <w:p w14:paraId="2BEB3413"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vMerge/>
          </w:tcPr>
          <w:p w14:paraId="79399A56"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1439" w:type="dxa"/>
          </w:tcPr>
          <w:p w14:paraId="31E2C27D"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 100 до 200</w:t>
            </w:r>
          </w:p>
        </w:tc>
        <w:tc>
          <w:tcPr>
            <w:tcW w:w="2028" w:type="dxa"/>
          </w:tcPr>
          <w:p w14:paraId="634C08F4"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 мест и дополнительно 3%</w:t>
            </w:r>
          </w:p>
        </w:tc>
      </w:tr>
      <w:tr w:rsidR="0003778F" w:rsidRPr="0003778F" w14:paraId="3761C8BA" w14:textId="77777777" w:rsidTr="005A05E2">
        <w:trPr>
          <w:trHeight w:val="50"/>
        </w:trPr>
        <w:tc>
          <w:tcPr>
            <w:tcW w:w="2620" w:type="dxa"/>
            <w:vMerge/>
          </w:tcPr>
          <w:p w14:paraId="6574074E"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vMerge/>
          </w:tcPr>
          <w:p w14:paraId="2F4936E5"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1439" w:type="dxa"/>
          </w:tcPr>
          <w:p w14:paraId="26CBB6D3"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 200 до 1000</w:t>
            </w:r>
          </w:p>
        </w:tc>
        <w:tc>
          <w:tcPr>
            <w:tcW w:w="2028" w:type="dxa"/>
          </w:tcPr>
          <w:p w14:paraId="70318900"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 мест и дополнительно 2%</w:t>
            </w:r>
          </w:p>
        </w:tc>
      </w:tr>
      <w:tr w:rsidR="0003778F" w:rsidRPr="0003778F" w14:paraId="0511AD7D" w14:textId="77777777" w:rsidTr="005A05E2">
        <w:trPr>
          <w:trHeight w:val="50"/>
        </w:trPr>
        <w:tc>
          <w:tcPr>
            <w:tcW w:w="2620" w:type="dxa"/>
            <w:vMerge/>
          </w:tcPr>
          <w:p w14:paraId="3D5E47A2"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vMerge/>
          </w:tcPr>
          <w:p w14:paraId="64EEF74D"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1439" w:type="dxa"/>
          </w:tcPr>
          <w:p w14:paraId="3E9242ED"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1000 место и более</w:t>
            </w:r>
          </w:p>
        </w:tc>
        <w:tc>
          <w:tcPr>
            <w:tcW w:w="2028" w:type="dxa"/>
          </w:tcPr>
          <w:p w14:paraId="0C1E64E7"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24 места плюс не менее 1% на каждые 100 мест свыше</w:t>
            </w:r>
          </w:p>
        </w:tc>
      </w:tr>
      <w:tr w:rsidR="0003778F" w:rsidRPr="0003778F" w14:paraId="1EF27968" w14:textId="77777777" w:rsidTr="005A05E2">
        <w:trPr>
          <w:trHeight w:val="77"/>
        </w:trPr>
        <w:tc>
          <w:tcPr>
            <w:tcW w:w="2620" w:type="dxa"/>
            <w:vMerge/>
          </w:tcPr>
          <w:p w14:paraId="12395766"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tcPr>
          <w:p w14:paraId="3CDAA65E"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Максимальное расстояние от мест для стоянки (парковки) транспортных средств, управляемых</w:t>
            </w:r>
          </w:p>
          <w:p w14:paraId="2B2D3479"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инвалидами или перевозящих инвалидов, до входа в жилые здания, </w:t>
            </w:r>
            <w:proofErr w:type="gramStart"/>
            <w:r w:rsidRPr="0003778F">
              <w:rPr>
                <w:rFonts w:ascii="Times New Roman" w:eastAsia="Times New Roman" w:hAnsi="Times New Roman" w:cs="Times New Roman"/>
                <w:sz w:val="20"/>
                <w:szCs w:val="20"/>
              </w:rPr>
              <w:t>м</w:t>
            </w:r>
            <w:proofErr w:type="gramEnd"/>
          </w:p>
        </w:tc>
        <w:tc>
          <w:tcPr>
            <w:tcW w:w="3467" w:type="dxa"/>
            <w:gridSpan w:val="2"/>
          </w:tcPr>
          <w:p w14:paraId="0042D503"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100</w:t>
            </w:r>
          </w:p>
        </w:tc>
      </w:tr>
      <w:tr w:rsidR="0003778F" w:rsidRPr="0003778F" w14:paraId="1ABCB3DC" w14:textId="77777777" w:rsidTr="005A05E2">
        <w:trPr>
          <w:trHeight w:val="77"/>
        </w:trPr>
        <w:tc>
          <w:tcPr>
            <w:tcW w:w="2620" w:type="dxa"/>
            <w:vMerge/>
          </w:tcPr>
          <w:p w14:paraId="57284FCA" w14:textId="77777777" w:rsidR="008A34E3" w:rsidRPr="0003778F" w:rsidRDefault="008A34E3" w:rsidP="005A05E2">
            <w:pPr>
              <w:widowControl w:val="0"/>
              <w:pBdr>
                <w:top w:val="nil"/>
                <w:left w:val="nil"/>
                <w:bottom w:val="nil"/>
                <w:right w:val="nil"/>
                <w:between w:val="nil"/>
              </w:pBdr>
              <w:rPr>
                <w:rFonts w:ascii="Times New Roman" w:eastAsia="Times New Roman" w:hAnsi="Times New Roman" w:cs="Times New Roman"/>
                <w:sz w:val="20"/>
                <w:szCs w:val="20"/>
              </w:rPr>
            </w:pPr>
          </w:p>
        </w:tc>
        <w:tc>
          <w:tcPr>
            <w:tcW w:w="3258" w:type="dxa"/>
          </w:tcPr>
          <w:p w14:paraId="4089EBC6"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Максимальное расстояние от мест для стоянки (парковки) транспортных средств, управляемых</w:t>
            </w:r>
          </w:p>
          <w:p w14:paraId="0626DA48"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инвалидами или перевозящих инвалидов, до входов в предприятие, организацию или учреждение, </w:t>
            </w:r>
            <w:proofErr w:type="gramStart"/>
            <w:r w:rsidRPr="0003778F">
              <w:rPr>
                <w:rFonts w:ascii="Times New Roman" w:eastAsia="Times New Roman" w:hAnsi="Times New Roman" w:cs="Times New Roman"/>
                <w:sz w:val="20"/>
                <w:szCs w:val="20"/>
              </w:rPr>
              <w:t>м</w:t>
            </w:r>
            <w:proofErr w:type="gramEnd"/>
          </w:p>
        </w:tc>
        <w:tc>
          <w:tcPr>
            <w:tcW w:w="3467" w:type="dxa"/>
            <w:gridSpan w:val="2"/>
          </w:tcPr>
          <w:p w14:paraId="1B90BD59"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w:t>
            </w:r>
          </w:p>
        </w:tc>
      </w:tr>
      <w:tr w:rsidR="0003778F" w:rsidRPr="0003778F" w14:paraId="667F59DC" w14:textId="77777777" w:rsidTr="005A05E2">
        <w:trPr>
          <w:trHeight w:val="1134"/>
        </w:trPr>
        <w:tc>
          <w:tcPr>
            <w:tcW w:w="2620" w:type="dxa"/>
          </w:tcPr>
          <w:p w14:paraId="544CBF0F"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Общественные здания</w:t>
            </w:r>
          </w:p>
        </w:tc>
        <w:tc>
          <w:tcPr>
            <w:tcW w:w="3258" w:type="dxa"/>
          </w:tcPr>
          <w:p w14:paraId="1F4A8EDF" w14:textId="77777777" w:rsidR="008A34E3" w:rsidRPr="0003778F" w:rsidRDefault="008A34E3"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3467" w:type="dxa"/>
            <w:gridSpan w:val="2"/>
          </w:tcPr>
          <w:p w14:paraId="0A57D47C" w14:textId="77777777" w:rsidR="008A34E3" w:rsidRPr="0003778F" w:rsidRDefault="008A34E3" w:rsidP="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общего числа зрителей</w:t>
            </w:r>
          </w:p>
        </w:tc>
      </w:tr>
    </w:tbl>
    <w:p w14:paraId="545582AF" w14:textId="77777777" w:rsidR="00506A30" w:rsidRPr="0003778F" w:rsidRDefault="005A05E2">
      <w:pPr>
        <w:pBdr>
          <w:top w:val="nil"/>
          <w:left w:val="nil"/>
          <w:bottom w:val="nil"/>
          <w:right w:val="nil"/>
          <w:between w:val="nil"/>
        </w:pBdr>
        <w:spacing w:before="480" w:after="24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t>6.3 Объекты благоустройства территории, в том числе озеленение и создание общественных пространств</w:t>
      </w:r>
    </w:p>
    <w:p w14:paraId="6F835D72"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для объектов благоустройства территории представлены в таблице 6.3.1.</w:t>
      </w:r>
    </w:p>
    <w:p w14:paraId="1DA4D182" w14:textId="77777777" w:rsidR="00506A30" w:rsidRPr="0003778F" w:rsidRDefault="005A05E2">
      <w:pPr>
        <w:spacing w:before="240" w:after="120"/>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6.3.1</w:t>
      </w:r>
    </w:p>
    <w:tbl>
      <w:tblPr>
        <w:tblStyle w:val="affa"/>
        <w:tblW w:w="91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0"/>
        <w:gridCol w:w="2976"/>
        <w:gridCol w:w="2093"/>
        <w:gridCol w:w="2301"/>
      </w:tblGrid>
      <w:tr w:rsidR="0003778F" w:rsidRPr="0003778F" w14:paraId="51F658A6" w14:textId="77777777">
        <w:trPr>
          <w:trHeight w:val="689"/>
          <w:tblHeader/>
        </w:trPr>
        <w:tc>
          <w:tcPr>
            <w:tcW w:w="1810" w:type="dxa"/>
          </w:tcPr>
          <w:p w14:paraId="57061BB4"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976" w:type="dxa"/>
          </w:tcPr>
          <w:p w14:paraId="20619A11"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093" w:type="dxa"/>
          </w:tcPr>
          <w:p w14:paraId="5B603133"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301" w:type="dxa"/>
          </w:tcPr>
          <w:p w14:paraId="144C661E" w14:textId="77777777" w:rsidR="00506A30" w:rsidRPr="0003778F" w:rsidRDefault="005A05E2">
            <w:pPr>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46920554" w14:textId="77777777">
        <w:trPr>
          <w:trHeight w:val="468"/>
        </w:trPr>
        <w:tc>
          <w:tcPr>
            <w:tcW w:w="1810" w:type="dxa"/>
            <w:vMerge w:val="restart"/>
          </w:tcPr>
          <w:p w14:paraId="72B3CAA4"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озеленения общего пользования</w:t>
            </w:r>
          </w:p>
        </w:tc>
        <w:tc>
          <w:tcPr>
            <w:tcW w:w="2976" w:type="dxa"/>
          </w:tcPr>
          <w:p w14:paraId="7671FCD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093" w:type="dxa"/>
          </w:tcPr>
          <w:p w14:paraId="0DFCFF4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м</w:t>
            </w:r>
            <w:proofErr w:type="gramStart"/>
            <w:r w:rsidRPr="0003778F">
              <w:rPr>
                <w:rFonts w:ascii="Times New Roman" w:eastAsia="Times New Roman" w:hAnsi="Times New Roman" w:cs="Times New Roman"/>
                <w:sz w:val="20"/>
                <w:szCs w:val="20"/>
                <w:vertAlign w:val="superscript"/>
              </w:rPr>
              <w:t>2</w:t>
            </w:r>
            <w:proofErr w:type="gramEnd"/>
            <w:r w:rsidRPr="0003778F">
              <w:rPr>
                <w:rFonts w:ascii="Times New Roman" w:eastAsia="Times New Roman" w:hAnsi="Times New Roman" w:cs="Times New Roman"/>
                <w:sz w:val="20"/>
                <w:szCs w:val="20"/>
              </w:rPr>
              <w:t>/человек</w:t>
            </w:r>
          </w:p>
        </w:tc>
        <w:tc>
          <w:tcPr>
            <w:tcW w:w="2301" w:type="dxa"/>
          </w:tcPr>
          <w:p w14:paraId="3DD8F093" w14:textId="77777777" w:rsidR="00506A30" w:rsidRPr="0003778F" w:rsidRDefault="005A05E2">
            <w:pPr>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w:t>
            </w:r>
          </w:p>
        </w:tc>
      </w:tr>
      <w:tr w:rsidR="0003778F" w:rsidRPr="0003778F" w14:paraId="526CB90F" w14:textId="77777777">
        <w:trPr>
          <w:trHeight w:val="468"/>
        </w:trPr>
        <w:tc>
          <w:tcPr>
            <w:tcW w:w="1810" w:type="dxa"/>
            <w:vMerge/>
          </w:tcPr>
          <w:p w14:paraId="6AE33DC1" w14:textId="77777777" w:rsidR="00506A30" w:rsidRPr="0003778F" w:rsidRDefault="00506A30">
            <w:pPr>
              <w:widowControl w:val="0"/>
              <w:rPr>
                <w:rFonts w:ascii="Times New Roman" w:eastAsia="Times New Roman" w:hAnsi="Times New Roman" w:cs="Times New Roman"/>
                <w:sz w:val="20"/>
                <w:szCs w:val="20"/>
              </w:rPr>
            </w:pPr>
          </w:p>
        </w:tc>
        <w:tc>
          <w:tcPr>
            <w:tcW w:w="2976" w:type="dxa"/>
          </w:tcPr>
          <w:p w14:paraId="2AC517F1"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093" w:type="dxa"/>
          </w:tcPr>
          <w:p w14:paraId="663431B8"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Транспортная доступность, мин</w:t>
            </w:r>
          </w:p>
        </w:tc>
        <w:tc>
          <w:tcPr>
            <w:tcW w:w="2301" w:type="dxa"/>
          </w:tcPr>
          <w:p w14:paraId="7B645062"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15 мин</w:t>
            </w:r>
          </w:p>
        </w:tc>
      </w:tr>
      <w:tr w:rsidR="0003778F" w:rsidRPr="0003778F" w14:paraId="479620A8" w14:textId="77777777">
        <w:trPr>
          <w:trHeight w:val="468"/>
        </w:trPr>
        <w:tc>
          <w:tcPr>
            <w:tcW w:w="1810" w:type="dxa"/>
            <w:vMerge w:val="restart"/>
          </w:tcPr>
          <w:p w14:paraId="30045F39"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Общественные туалеты</w:t>
            </w:r>
          </w:p>
        </w:tc>
        <w:tc>
          <w:tcPr>
            <w:tcW w:w="2976" w:type="dxa"/>
          </w:tcPr>
          <w:p w14:paraId="32C5E154"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093" w:type="dxa"/>
          </w:tcPr>
          <w:p w14:paraId="6C622243" w14:textId="55C8D86B"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для общественных пространств: площадей, пешеходных улиц, парков вместимости, прибор</w:t>
            </w:r>
            <w:r w:rsidR="006B587B" w:rsidRPr="0003778F">
              <w:rPr>
                <w:rFonts w:ascii="Times New Roman" w:eastAsia="Times New Roman" w:hAnsi="Times New Roman" w:cs="Times New Roman"/>
                <w:sz w:val="20"/>
                <w:szCs w:val="20"/>
              </w:rPr>
              <w:t xml:space="preserve"> </w:t>
            </w:r>
            <w:r w:rsidRPr="0003778F">
              <w:rPr>
                <w:rFonts w:ascii="Times New Roman" w:eastAsia="Times New Roman" w:hAnsi="Times New Roman" w:cs="Times New Roman"/>
                <w:sz w:val="20"/>
                <w:szCs w:val="20"/>
              </w:rPr>
              <w:t>(унитаз или писсуара)/500 человек - посетителей общественных пространств</w:t>
            </w:r>
          </w:p>
        </w:tc>
        <w:tc>
          <w:tcPr>
            <w:tcW w:w="2301" w:type="dxa"/>
          </w:tcPr>
          <w:p w14:paraId="0BC960E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 унитаз или 2 писсуара</w:t>
            </w:r>
          </w:p>
        </w:tc>
      </w:tr>
      <w:tr w:rsidR="0003778F" w:rsidRPr="0003778F" w14:paraId="76398810" w14:textId="77777777">
        <w:trPr>
          <w:trHeight w:val="468"/>
        </w:trPr>
        <w:tc>
          <w:tcPr>
            <w:tcW w:w="1810" w:type="dxa"/>
            <w:vMerge/>
          </w:tcPr>
          <w:p w14:paraId="656F981C" w14:textId="77777777" w:rsidR="00506A30" w:rsidRPr="0003778F" w:rsidRDefault="00506A30">
            <w:pPr>
              <w:widowControl w:val="0"/>
              <w:rPr>
                <w:rFonts w:ascii="Times New Roman" w:eastAsia="Times New Roman" w:hAnsi="Times New Roman" w:cs="Times New Roman"/>
                <w:sz w:val="20"/>
                <w:szCs w:val="20"/>
              </w:rPr>
            </w:pPr>
          </w:p>
        </w:tc>
        <w:tc>
          <w:tcPr>
            <w:tcW w:w="2976" w:type="dxa"/>
          </w:tcPr>
          <w:p w14:paraId="052B442A"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093" w:type="dxa"/>
          </w:tcPr>
          <w:p w14:paraId="67E2B880" w14:textId="77777777" w:rsidR="00506A30" w:rsidRPr="0003778F" w:rsidRDefault="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301" w:type="dxa"/>
          </w:tcPr>
          <w:p w14:paraId="7FCCFE02" w14:textId="77777777" w:rsidR="00506A30" w:rsidRPr="0003778F" w:rsidRDefault="005A05E2">
            <w:pPr>
              <w:rPr>
                <w:rFonts w:ascii="Times New Roman" w:eastAsia="Times New Roman" w:hAnsi="Times New Roman" w:cs="Times New Roman"/>
                <w:sz w:val="20"/>
                <w:szCs w:val="20"/>
                <w:highlight w:val="yellow"/>
              </w:rPr>
            </w:pPr>
            <w:r w:rsidRPr="0003778F">
              <w:rPr>
                <w:rFonts w:ascii="Times New Roman" w:eastAsia="Times New Roman" w:hAnsi="Times New Roman" w:cs="Times New Roman"/>
                <w:sz w:val="20"/>
                <w:szCs w:val="20"/>
              </w:rPr>
              <w:t>750</w:t>
            </w:r>
          </w:p>
        </w:tc>
      </w:tr>
    </w:tbl>
    <w:p w14:paraId="1825B90A" w14:textId="17E919D1" w:rsidR="00506A30" w:rsidRPr="0003778F" w:rsidRDefault="005A05E2">
      <w:pPr>
        <w:spacing w:before="480" w:after="24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t xml:space="preserve">6.4 Объекты </w:t>
      </w:r>
      <w:r w:rsidR="0083488E" w:rsidRPr="0003778F">
        <w:rPr>
          <w:rFonts w:ascii="Times New Roman" w:eastAsia="Times New Roman" w:hAnsi="Times New Roman" w:cs="Times New Roman"/>
          <w:b/>
          <w:sz w:val="24"/>
          <w:szCs w:val="24"/>
        </w:rPr>
        <w:t>сельскохозяйственного производства, малого и среднего предпринимательства</w:t>
      </w:r>
    </w:p>
    <w:p w14:paraId="7A386568" w14:textId="0344F380" w:rsidR="00506A30" w:rsidRPr="0003778F" w:rsidRDefault="005A05E2">
      <w:pPr>
        <w:spacing w:after="0"/>
        <w:ind w:firstLine="70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в области </w:t>
      </w:r>
      <w:r w:rsidR="0083488E" w:rsidRPr="0003778F">
        <w:rPr>
          <w:rFonts w:ascii="Times New Roman" w:eastAsia="Times New Roman" w:hAnsi="Times New Roman" w:cs="Times New Roman"/>
          <w:sz w:val="24"/>
          <w:szCs w:val="24"/>
        </w:rPr>
        <w:t>сельскохозяйственного производства, малого и среднего предпринимательства</w:t>
      </w:r>
      <w:r w:rsidRPr="0003778F">
        <w:rPr>
          <w:rFonts w:ascii="Times New Roman" w:eastAsia="Times New Roman" w:hAnsi="Times New Roman" w:cs="Times New Roman"/>
          <w:sz w:val="24"/>
          <w:szCs w:val="24"/>
        </w:rPr>
        <w:t xml:space="preserve"> представлены в таблице 6.4.1 </w:t>
      </w:r>
    </w:p>
    <w:p w14:paraId="09501ECD" w14:textId="77777777" w:rsidR="006B587B" w:rsidRPr="0003778F" w:rsidRDefault="006B587B">
      <w:pPr>
        <w:spacing w:before="240" w:after="120"/>
        <w:ind w:firstLine="700"/>
        <w:jc w:val="right"/>
        <w:rPr>
          <w:rFonts w:ascii="Times New Roman" w:eastAsia="Times New Roman" w:hAnsi="Times New Roman" w:cs="Times New Roman"/>
          <w:sz w:val="24"/>
          <w:szCs w:val="24"/>
        </w:rPr>
      </w:pPr>
    </w:p>
    <w:p w14:paraId="4314D264" w14:textId="77777777" w:rsidR="006B587B" w:rsidRPr="0003778F" w:rsidRDefault="006B587B">
      <w:pPr>
        <w:spacing w:before="240" w:after="120"/>
        <w:ind w:firstLine="700"/>
        <w:jc w:val="right"/>
        <w:rPr>
          <w:rFonts w:ascii="Times New Roman" w:eastAsia="Times New Roman" w:hAnsi="Times New Roman" w:cs="Times New Roman"/>
          <w:sz w:val="24"/>
          <w:szCs w:val="24"/>
        </w:rPr>
      </w:pPr>
    </w:p>
    <w:p w14:paraId="6097507F" w14:textId="61BA4C7A" w:rsidR="00506A30" w:rsidRPr="0003778F" w:rsidRDefault="005A05E2">
      <w:pPr>
        <w:spacing w:before="240" w:after="120"/>
        <w:ind w:firstLine="700"/>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6.4.1</w:t>
      </w:r>
    </w:p>
    <w:tbl>
      <w:tblPr>
        <w:tblStyle w:val="affb"/>
        <w:tblW w:w="915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280"/>
        <w:gridCol w:w="2430"/>
        <w:gridCol w:w="2295"/>
        <w:gridCol w:w="2145"/>
      </w:tblGrid>
      <w:tr w:rsidR="0003778F" w:rsidRPr="0003778F" w14:paraId="14D17C08" w14:textId="77777777">
        <w:trPr>
          <w:trHeight w:val="1145"/>
        </w:trPr>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F812F2" w14:textId="77777777" w:rsidR="00506A30" w:rsidRPr="0003778F" w:rsidRDefault="005A05E2">
            <w:pPr>
              <w:spacing w:after="0"/>
              <w:ind w:left="1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4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2FB9C96" w14:textId="77777777" w:rsidR="00506A30" w:rsidRPr="0003778F" w:rsidRDefault="005A05E2">
            <w:pPr>
              <w:spacing w:after="0"/>
              <w:ind w:left="1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9B31C0E" w14:textId="77777777" w:rsidR="00506A30" w:rsidRPr="0003778F" w:rsidRDefault="005A05E2">
            <w:pPr>
              <w:spacing w:after="0"/>
              <w:ind w:left="1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7481EC7" w14:textId="77777777" w:rsidR="00506A30" w:rsidRPr="0003778F" w:rsidRDefault="005A05E2">
            <w:pPr>
              <w:spacing w:after="0"/>
              <w:ind w:left="140"/>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11F61D16" w14:textId="77777777">
        <w:trPr>
          <w:trHeight w:val="995"/>
        </w:trPr>
        <w:tc>
          <w:tcPr>
            <w:tcW w:w="228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8FFA2D" w14:textId="3AE6A0A3" w:rsidR="00506A30" w:rsidRPr="0003778F" w:rsidRDefault="0083488E">
            <w:pPr>
              <w:spacing w:after="0"/>
              <w:ind w:left="14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Рынки сельскохозяйственной продукции</w:t>
            </w:r>
          </w:p>
        </w:tc>
        <w:tc>
          <w:tcPr>
            <w:tcW w:w="2430" w:type="dxa"/>
            <w:tcBorders>
              <w:top w:val="nil"/>
              <w:left w:val="nil"/>
              <w:bottom w:val="single" w:sz="8" w:space="0" w:color="000000"/>
              <w:right w:val="single" w:sz="8" w:space="0" w:color="000000"/>
            </w:tcBorders>
            <w:tcMar>
              <w:top w:w="100" w:type="dxa"/>
              <w:left w:w="100" w:type="dxa"/>
              <w:bottom w:w="100" w:type="dxa"/>
              <w:right w:w="100" w:type="dxa"/>
            </w:tcMar>
          </w:tcPr>
          <w:p w14:paraId="057D5DD4"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35853A73" w14:textId="140AF343" w:rsidR="00506A30" w:rsidRPr="0003778F" w:rsidRDefault="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сельскохозяйственных товаропроизводителей местами реализации товаров, единиц на муниципальный округ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53201C9A" w14:textId="700CA826" w:rsidR="00506A30" w:rsidRPr="0003778F" w:rsidRDefault="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3A52EFF9" w14:textId="77777777">
        <w:trPr>
          <w:trHeight w:val="126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29C68001" w14:textId="77777777" w:rsidR="00506A30" w:rsidRPr="0003778F" w:rsidRDefault="00506A30">
            <w:pPr>
              <w:spacing w:after="0"/>
              <w:ind w:left="140"/>
              <w:jc w:val="both"/>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2963E1" w14:textId="77777777"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E98D73" w14:textId="529A19E0" w:rsidR="00506A30" w:rsidRPr="0003778F" w:rsidRDefault="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Комбинированная доступность</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E43F07" w14:textId="1106563D" w:rsidR="00506A30" w:rsidRPr="0003778F" w:rsidRDefault="005A05E2">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w:t>
            </w:r>
            <w:proofErr w:type="gramStart"/>
            <w:r w:rsidR="0083488E" w:rsidRPr="0003778F">
              <w:rPr>
                <w:rFonts w:ascii="Times New Roman" w:eastAsia="Times New Roman" w:hAnsi="Times New Roman" w:cs="Times New Roman"/>
                <w:sz w:val="20"/>
                <w:szCs w:val="20"/>
              </w:rPr>
              <w:t>установлена</w:t>
            </w:r>
            <w:proofErr w:type="gramEnd"/>
            <w:r w:rsidR="0083488E" w:rsidRPr="0003778F">
              <w:rPr>
                <w:rFonts w:ascii="Times New Roman" w:eastAsia="Times New Roman" w:hAnsi="Times New Roman" w:cs="Times New Roman"/>
                <w:sz w:val="20"/>
                <w:szCs w:val="20"/>
              </w:rPr>
              <w:t>, рекомендуется не более 45 мин</w:t>
            </w:r>
          </w:p>
        </w:tc>
      </w:tr>
      <w:tr w:rsidR="0003778F" w:rsidRPr="0003778F" w14:paraId="1038F58D" w14:textId="77777777">
        <w:trPr>
          <w:trHeight w:val="905"/>
        </w:trPr>
        <w:tc>
          <w:tcPr>
            <w:tcW w:w="228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CCE3AC" w14:textId="2F9D2C14"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Агропромышленный парк</w:t>
            </w: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470A83" w14:textId="77777777"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D6B12F0" w14:textId="76F7D4A6"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жителей сельских населенных пунктов производственными предприятиями, единиц 50000 сельского населения </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C268BC" w14:textId="33A58AEB"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60DCCF90" w14:textId="77777777">
        <w:trPr>
          <w:trHeight w:val="1145"/>
        </w:trPr>
        <w:tc>
          <w:tcPr>
            <w:tcW w:w="228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430E26F" w14:textId="77777777" w:rsidR="0083488E" w:rsidRPr="0003778F" w:rsidRDefault="0083488E" w:rsidP="0083488E">
            <w:pPr>
              <w:spacing w:after="0"/>
              <w:ind w:left="140"/>
              <w:jc w:val="both"/>
              <w:rPr>
                <w:rFonts w:ascii="Times New Roman" w:eastAsia="Times New Roman" w:hAnsi="Times New Roman" w:cs="Times New Roman"/>
                <w:sz w:val="24"/>
                <w:szCs w:val="24"/>
              </w:rPr>
            </w:pPr>
          </w:p>
        </w:tc>
        <w:tc>
          <w:tcPr>
            <w:tcW w:w="24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6BAFB8" w14:textId="77777777"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40CED4" w14:textId="77777777"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214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4B8290" w14:textId="77777777"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A5D9CCA" w14:textId="77777777">
        <w:trPr>
          <w:trHeight w:val="1145"/>
        </w:trPr>
        <w:tc>
          <w:tcPr>
            <w:tcW w:w="9150"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DC2AAB" w14:textId="77777777" w:rsidR="0083488E" w:rsidRPr="0003778F" w:rsidRDefault="0083488E" w:rsidP="0083488E">
            <w:pPr>
              <w:spacing w:after="0"/>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tc>
      </w:tr>
    </w:tbl>
    <w:p w14:paraId="41DCC308" w14:textId="2E59F75F" w:rsidR="00506A30" w:rsidRPr="0003778F" w:rsidRDefault="005A05E2">
      <w:pPr>
        <w:spacing w:before="480" w:after="240" w:line="240" w:lineRule="auto"/>
        <w:ind w:firstLine="709"/>
        <w:jc w:val="both"/>
        <w:rPr>
          <w:rFonts w:ascii="Times New Roman" w:eastAsia="Times New Roman" w:hAnsi="Times New Roman" w:cs="Times New Roman"/>
          <w:b/>
          <w:sz w:val="24"/>
          <w:szCs w:val="24"/>
        </w:rPr>
      </w:pPr>
      <w:r w:rsidRPr="0003778F">
        <w:rPr>
          <w:rFonts w:ascii="Times New Roman" w:eastAsia="Times New Roman" w:hAnsi="Times New Roman" w:cs="Times New Roman"/>
          <w:b/>
          <w:sz w:val="24"/>
          <w:szCs w:val="24"/>
        </w:rPr>
        <w:t>6.</w:t>
      </w:r>
      <w:r w:rsidR="0083488E" w:rsidRPr="0003778F">
        <w:rPr>
          <w:rFonts w:ascii="Times New Roman" w:eastAsia="Times New Roman" w:hAnsi="Times New Roman" w:cs="Times New Roman"/>
          <w:b/>
          <w:sz w:val="24"/>
          <w:szCs w:val="24"/>
        </w:rPr>
        <w:t>5</w:t>
      </w:r>
      <w:r w:rsidRPr="0003778F">
        <w:rPr>
          <w:rFonts w:ascii="Times New Roman" w:eastAsia="Times New Roman" w:hAnsi="Times New Roman" w:cs="Times New Roman"/>
          <w:b/>
          <w:sz w:val="24"/>
          <w:szCs w:val="24"/>
        </w:rPr>
        <w:t>. Объекты связи, общественного питания, торговли и бытового обслуживания</w:t>
      </w:r>
    </w:p>
    <w:p w14:paraId="4D32E6AB" w14:textId="04CD7C63" w:rsidR="00506A30" w:rsidRPr="0003778F" w:rsidRDefault="005A05E2">
      <w:pPr>
        <w:spacing w:after="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Предельные значения расчетных показателей минимально допустимого уровня обеспеченности объектами связи, общественного питания, торговли и бытового обслуживания и максимально допустимого уровня их территориальной доступности принимается в соответствии с таблицей 6.</w:t>
      </w:r>
      <w:r w:rsidR="000D0537">
        <w:rPr>
          <w:rFonts w:ascii="Times New Roman" w:eastAsia="Times New Roman" w:hAnsi="Times New Roman" w:cs="Times New Roman"/>
          <w:sz w:val="24"/>
          <w:szCs w:val="24"/>
        </w:rPr>
        <w:t>5</w:t>
      </w:r>
      <w:r w:rsidRPr="0003778F">
        <w:rPr>
          <w:rFonts w:ascii="Times New Roman" w:eastAsia="Times New Roman" w:hAnsi="Times New Roman" w:cs="Times New Roman"/>
          <w:sz w:val="24"/>
          <w:szCs w:val="24"/>
        </w:rPr>
        <w:t>.1</w:t>
      </w:r>
    </w:p>
    <w:p w14:paraId="5A8D73E6" w14:textId="77777777" w:rsidR="006B587B" w:rsidRPr="0003778F" w:rsidRDefault="006B587B" w:rsidP="00183C9E">
      <w:pPr>
        <w:spacing w:before="240" w:after="120" w:line="240" w:lineRule="auto"/>
        <w:rPr>
          <w:rFonts w:ascii="Times New Roman" w:eastAsia="Times New Roman" w:hAnsi="Times New Roman" w:cs="Times New Roman"/>
          <w:sz w:val="24"/>
          <w:szCs w:val="24"/>
        </w:rPr>
      </w:pPr>
    </w:p>
    <w:p w14:paraId="34C80304" w14:textId="063D59E9" w:rsidR="00506A30" w:rsidRPr="0003778F" w:rsidRDefault="005A05E2">
      <w:pPr>
        <w:spacing w:before="240" w:after="120" w:line="240" w:lineRule="auto"/>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lastRenderedPageBreak/>
        <w:t>Таблица 6.</w:t>
      </w:r>
      <w:r w:rsidR="000D0537">
        <w:rPr>
          <w:rFonts w:ascii="Times New Roman" w:eastAsia="Times New Roman" w:hAnsi="Times New Roman" w:cs="Times New Roman"/>
          <w:sz w:val="24"/>
          <w:szCs w:val="24"/>
        </w:rPr>
        <w:t>5</w:t>
      </w:r>
      <w:r w:rsidRPr="0003778F">
        <w:rPr>
          <w:rFonts w:ascii="Times New Roman" w:eastAsia="Times New Roman" w:hAnsi="Times New Roman" w:cs="Times New Roman"/>
          <w:sz w:val="24"/>
          <w:szCs w:val="24"/>
        </w:rPr>
        <w:t>.1</w:t>
      </w:r>
    </w:p>
    <w:tbl>
      <w:tblPr>
        <w:tblStyle w:val="affc"/>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56"/>
        <w:gridCol w:w="2100"/>
        <w:gridCol w:w="2310"/>
        <w:gridCol w:w="1087"/>
        <w:gridCol w:w="1087"/>
      </w:tblGrid>
      <w:tr w:rsidR="0003778F" w:rsidRPr="0003778F" w14:paraId="438125D0" w14:textId="77777777" w:rsidTr="004A6C8C">
        <w:trPr>
          <w:trHeight w:val="1145"/>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88292"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Наименование вида объекта</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5261E3D"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Тип расчетного показателя</w:t>
            </w:r>
          </w:p>
        </w:tc>
        <w:tc>
          <w:tcPr>
            <w:tcW w:w="23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62E618"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Наименование расчетного показателя, единица измерения</w:t>
            </w:r>
          </w:p>
        </w:tc>
        <w:tc>
          <w:tcPr>
            <w:tcW w:w="2174" w:type="dxa"/>
            <w:gridSpan w:val="2"/>
            <w:tcBorders>
              <w:top w:val="single" w:sz="8" w:space="0" w:color="000000"/>
              <w:left w:val="nil"/>
              <w:bottom w:val="single" w:sz="4" w:space="0" w:color="000000"/>
              <w:right w:val="single" w:sz="8" w:space="0" w:color="000000"/>
            </w:tcBorders>
            <w:tcMar>
              <w:top w:w="100" w:type="dxa"/>
              <w:left w:w="100" w:type="dxa"/>
              <w:bottom w:w="100" w:type="dxa"/>
              <w:right w:w="100" w:type="dxa"/>
            </w:tcMar>
          </w:tcPr>
          <w:p w14:paraId="0722220E"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Значение расчетного показателя</w:t>
            </w:r>
          </w:p>
        </w:tc>
      </w:tr>
      <w:tr w:rsidR="0003778F" w:rsidRPr="0003778F" w14:paraId="0954FE6B" w14:textId="77777777" w:rsidTr="004A6C8C">
        <w:trPr>
          <w:trHeight w:val="909"/>
        </w:trPr>
        <w:tc>
          <w:tcPr>
            <w:tcW w:w="2356"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C947547"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Отделения связи</w:t>
            </w:r>
          </w:p>
        </w:tc>
        <w:tc>
          <w:tcPr>
            <w:tcW w:w="2100" w:type="dxa"/>
            <w:vMerge w:val="restart"/>
            <w:tcBorders>
              <w:top w:val="nil"/>
              <w:left w:val="nil"/>
              <w:bottom w:val="single" w:sz="8" w:space="0" w:color="000000"/>
              <w:right w:val="single" w:sz="8" w:space="0" w:color="000000"/>
            </w:tcBorders>
            <w:tcMar>
              <w:top w:w="100" w:type="dxa"/>
              <w:left w:w="100" w:type="dxa"/>
              <w:bottom w:w="100" w:type="dxa"/>
              <w:right w:w="100" w:type="dxa"/>
            </w:tcMar>
          </w:tcPr>
          <w:p w14:paraId="76640107"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vMerge w:val="restart"/>
            <w:tcBorders>
              <w:top w:val="nil"/>
              <w:left w:val="nil"/>
              <w:bottom w:val="single" w:sz="8" w:space="0" w:color="000000"/>
              <w:right w:val="single" w:sz="4" w:space="0" w:color="000000"/>
            </w:tcBorders>
            <w:tcMar>
              <w:top w:w="100" w:type="dxa"/>
              <w:left w:w="100" w:type="dxa"/>
              <w:bottom w:w="100" w:type="dxa"/>
              <w:right w:w="100" w:type="dxa"/>
            </w:tcMar>
          </w:tcPr>
          <w:p w14:paraId="75885A62"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Размер земельного участка отделения связи сельского поселения для обслуживания населения, </w:t>
            </w:r>
            <w:proofErr w:type="gramStart"/>
            <w:r w:rsidRPr="0003778F">
              <w:rPr>
                <w:rFonts w:ascii="Times New Roman" w:eastAsia="Times New Roman" w:hAnsi="Times New Roman" w:cs="Times New Roman"/>
                <w:sz w:val="20"/>
                <w:szCs w:val="20"/>
              </w:rPr>
              <w:t>га</w:t>
            </w:r>
            <w:proofErr w:type="gramEnd"/>
            <w:r w:rsidRPr="0003778F">
              <w:rPr>
                <w:rFonts w:ascii="Times New Roman" w:eastAsia="Times New Roman" w:hAnsi="Times New Roman" w:cs="Times New Roman"/>
                <w:sz w:val="20"/>
                <w:szCs w:val="20"/>
              </w:rPr>
              <w:t xml:space="preserve"> в зависимости от численности населения</w:t>
            </w:r>
          </w:p>
        </w:tc>
        <w:tc>
          <w:tcPr>
            <w:tcW w:w="1087" w:type="dxa"/>
            <w:tcBorders>
              <w:top w:val="single" w:sz="4" w:space="0" w:color="000000"/>
              <w:left w:val="single" w:sz="4" w:space="0" w:color="000000"/>
              <w:bottom w:val="single" w:sz="4" w:space="0" w:color="000000"/>
              <w:right w:val="single" w:sz="4" w:space="0" w:color="000000"/>
            </w:tcBorders>
            <w:vAlign w:val="center"/>
          </w:tcPr>
          <w:p w14:paraId="0B0050B9"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0,5 - 2 тыс. чел.</w:t>
            </w:r>
          </w:p>
        </w:tc>
        <w:tc>
          <w:tcPr>
            <w:tcW w:w="1087" w:type="dxa"/>
            <w:tcBorders>
              <w:top w:val="single" w:sz="4" w:space="0" w:color="000000"/>
              <w:left w:val="single" w:sz="4" w:space="0" w:color="000000"/>
              <w:bottom w:val="single" w:sz="4" w:space="0" w:color="000000"/>
              <w:right w:val="single" w:sz="4" w:space="0" w:color="000000"/>
            </w:tcBorders>
            <w:vAlign w:val="center"/>
          </w:tcPr>
          <w:p w14:paraId="26258B12"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0,3 - 0,35 га</w:t>
            </w:r>
          </w:p>
        </w:tc>
      </w:tr>
      <w:tr w:rsidR="0003778F" w:rsidRPr="0003778F" w14:paraId="36BF19FF" w14:textId="77777777" w:rsidTr="004A6C8C">
        <w:trPr>
          <w:trHeight w:val="909"/>
        </w:trPr>
        <w:tc>
          <w:tcPr>
            <w:tcW w:w="2356"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CB11049" w14:textId="77777777" w:rsidR="00506A30" w:rsidRPr="0003778F" w:rsidRDefault="00506A30">
            <w:pPr>
              <w:spacing w:after="0" w:line="240" w:lineRule="auto"/>
              <w:rPr>
                <w:rFonts w:ascii="Times New Roman" w:eastAsia="Times New Roman" w:hAnsi="Times New Roman" w:cs="Times New Roman"/>
                <w:sz w:val="20"/>
                <w:szCs w:val="20"/>
              </w:rPr>
            </w:pPr>
          </w:p>
        </w:tc>
        <w:tc>
          <w:tcPr>
            <w:tcW w:w="2100" w:type="dxa"/>
            <w:vMerge/>
            <w:tcBorders>
              <w:top w:val="nil"/>
              <w:left w:val="nil"/>
              <w:bottom w:val="single" w:sz="8" w:space="0" w:color="000000"/>
              <w:right w:val="single" w:sz="8" w:space="0" w:color="000000"/>
            </w:tcBorders>
            <w:tcMar>
              <w:top w:w="100" w:type="dxa"/>
              <w:left w:w="100" w:type="dxa"/>
              <w:bottom w:w="100" w:type="dxa"/>
              <w:right w:w="100" w:type="dxa"/>
            </w:tcMar>
          </w:tcPr>
          <w:p w14:paraId="4FCA89F3" w14:textId="77777777" w:rsidR="00506A30" w:rsidRPr="0003778F" w:rsidRDefault="00506A30">
            <w:pPr>
              <w:spacing w:after="0" w:line="240" w:lineRule="auto"/>
              <w:rPr>
                <w:rFonts w:ascii="Times New Roman" w:eastAsia="Times New Roman" w:hAnsi="Times New Roman" w:cs="Times New Roman"/>
                <w:sz w:val="20"/>
                <w:szCs w:val="20"/>
              </w:rPr>
            </w:pPr>
          </w:p>
        </w:tc>
        <w:tc>
          <w:tcPr>
            <w:tcW w:w="2310" w:type="dxa"/>
            <w:vMerge/>
            <w:tcBorders>
              <w:top w:val="nil"/>
              <w:left w:val="nil"/>
              <w:bottom w:val="single" w:sz="8" w:space="0" w:color="000000"/>
              <w:right w:val="single" w:sz="4" w:space="0" w:color="000000"/>
            </w:tcBorders>
            <w:tcMar>
              <w:top w:w="100" w:type="dxa"/>
              <w:left w:w="100" w:type="dxa"/>
              <w:bottom w:w="100" w:type="dxa"/>
              <w:right w:w="100" w:type="dxa"/>
            </w:tcMar>
          </w:tcPr>
          <w:p w14:paraId="281B096B" w14:textId="77777777" w:rsidR="00506A30" w:rsidRPr="0003778F" w:rsidRDefault="00506A30">
            <w:pPr>
              <w:spacing w:after="0" w:line="240" w:lineRule="auto"/>
              <w:rPr>
                <w:rFonts w:ascii="Times New Roman" w:eastAsia="Times New Roman" w:hAnsi="Times New Roman" w:cs="Times New Roman"/>
                <w:sz w:val="20"/>
                <w:szCs w:val="20"/>
              </w:rPr>
            </w:pPr>
          </w:p>
        </w:tc>
        <w:tc>
          <w:tcPr>
            <w:tcW w:w="1087" w:type="dxa"/>
            <w:tcBorders>
              <w:top w:val="single" w:sz="4" w:space="0" w:color="000000"/>
              <w:left w:val="single" w:sz="4" w:space="0" w:color="000000"/>
              <w:bottom w:val="single" w:sz="4" w:space="0" w:color="000000"/>
              <w:right w:val="single" w:sz="4" w:space="0" w:color="000000"/>
            </w:tcBorders>
            <w:vAlign w:val="center"/>
          </w:tcPr>
          <w:p w14:paraId="3045150E"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2 - 6 тыс. чел</w:t>
            </w:r>
          </w:p>
        </w:tc>
        <w:tc>
          <w:tcPr>
            <w:tcW w:w="1087" w:type="dxa"/>
            <w:tcBorders>
              <w:top w:val="single" w:sz="4" w:space="0" w:color="000000"/>
              <w:left w:val="single" w:sz="4" w:space="0" w:color="000000"/>
              <w:bottom w:val="single" w:sz="4" w:space="0" w:color="000000"/>
              <w:right w:val="single" w:sz="4" w:space="0" w:color="000000"/>
            </w:tcBorders>
            <w:vAlign w:val="center"/>
          </w:tcPr>
          <w:p w14:paraId="654582FD" w14:textId="77777777" w:rsidR="00506A30" w:rsidRPr="0003778F" w:rsidRDefault="005A05E2">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0,4 - 0,45 га</w:t>
            </w:r>
          </w:p>
        </w:tc>
      </w:tr>
      <w:tr w:rsidR="0003778F" w:rsidRPr="0003778F" w14:paraId="259E677C" w14:textId="77777777" w:rsidTr="004A6C8C">
        <w:trPr>
          <w:trHeight w:val="400"/>
        </w:trPr>
        <w:tc>
          <w:tcPr>
            <w:tcW w:w="2356" w:type="dxa"/>
            <w:vMerge/>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C552FAA" w14:textId="77777777" w:rsidR="00506A30" w:rsidRPr="0003778F" w:rsidRDefault="00506A30">
            <w:pPr>
              <w:spacing w:after="0" w:line="240" w:lineRule="auto"/>
              <w:jc w:val="both"/>
              <w:rPr>
                <w:rFonts w:ascii="Times New Roman" w:eastAsia="Times New Roman" w:hAnsi="Times New Roman" w:cs="Times New Roman"/>
                <w:sz w:val="20"/>
                <w:szCs w:val="20"/>
              </w:rPr>
            </w:pP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4B127967"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1EC84CCC" w14:textId="77777777" w:rsidR="00506A30" w:rsidRPr="0003778F" w:rsidRDefault="005A05E2">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0536E290"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500</w:t>
            </w:r>
          </w:p>
        </w:tc>
      </w:tr>
      <w:tr w:rsidR="0003778F" w:rsidRPr="0003778F" w14:paraId="5579C870" w14:textId="77777777" w:rsidTr="004A6C8C">
        <w:trPr>
          <w:trHeight w:val="400"/>
        </w:trPr>
        <w:tc>
          <w:tcPr>
            <w:tcW w:w="2356" w:type="dxa"/>
            <w:vMerge w:val="restart"/>
            <w:tcBorders>
              <w:top w:val="nil"/>
              <w:left w:val="single" w:sz="8" w:space="0" w:color="000000"/>
              <w:right w:val="single" w:sz="8" w:space="0" w:color="000000"/>
            </w:tcBorders>
            <w:tcMar>
              <w:top w:w="100" w:type="dxa"/>
              <w:left w:w="100" w:type="dxa"/>
              <w:bottom w:w="100" w:type="dxa"/>
              <w:right w:w="100" w:type="dxa"/>
            </w:tcMar>
          </w:tcPr>
          <w:p w14:paraId="112D1F5D" w14:textId="043BEA02" w:rsidR="004A6C8C" w:rsidRPr="0003778F" w:rsidRDefault="004A6C8C" w:rsidP="004A6C8C">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экстренной телефонной связи (Зона устойчивого приема передачи сигнала станции сотовой связи; Общественные телефоны экстренной связи)</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0B18FA0C" w14:textId="405DD1D9" w:rsidR="004A6C8C" w:rsidRPr="0003778F" w:rsidRDefault="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6DB904B3" w14:textId="2B1DD41C"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Площадь покрытия территории </w:t>
            </w:r>
            <w:proofErr w:type="gramStart"/>
            <w:r w:rsidRPr="0003778F">
              <w:rPr>
                <w:rFonts w:ascii="Times New Roman" w:eastAsia="Times New Roman" w:hAnsi="Times New Roman" w:cs="Times New Roman"/>
                <w:sz w:val="20"/>
                <w:szCs w:val="20"/>
              </w:rPr>
              <w:t>населенных</w:t>
            </w:r>
            <w:proofErr w:type="gramEnd"/>
          </w:p>
          <w:p w14:paraId="583D47DE" w14:textId="1FDDB75F"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пунктов услугами экстренной телефонной связи, ед. на населенный пункт</w:t>
            </w:r>
          </w:p>
        </w:tc>
        <w:tc>
          <w:tcPr>
            <w:tcW w:w="2174" w:type="dxa"/>
            <w:gridSpan w:val="2"/>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1FB019D" w14:textId="17D08823" w:rsidR="004A6C8C" w:rsidRPr="0003778F" w:rsidRDefault="004A6C8C">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52121CB3" w14:textId="77777777" w:rsidTr="004A6C8C">
        <w:trPr>
          <w:trHeight w:val="400"/>
        </w:trPr>
        <w:tc>
          <w:tcPr>
            <w:tcW w:w="2356" w:type="dxa"/>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4B209E8" w14:textId="77777777" w:rsidR="004A6C8C" w:rsidRPr="0003778F" w:rsidRDefault="004A6C8C" w:rsidP="004A6C8C">
            <w:pPr>
              <w:spacing w:after="0" w:line="240" w:lineRule="auto"/>
              <w:jc w:val="both"/>
              <w:rPr>
                <w:rFonts w:ascii="Times New Roman" w:eastAsia="Times New Roman" w:hAnsi="Times New Roman" w:cs="Times New Roman"/>
                <w:sz w:val="20"/>
                <w:szCs w:val="20"/>
              </w:rPr>
            </w:pP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4D32DACE" w14:textId="42CC651D"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3300DC4A" w14:textId="2F8D0187"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Пешеходная доступность, мин</w:t>
            </w:r>
          </w:p>
        </w:tc>
        <w:tc>
          <w:tcPr>
            <w:tcW w:w="2174" w:type="dxa"/>
            <w:gridSpan w:val="2"/>
            <w:tcBorders>
              <w:top w:val="single" w:sz="4" w:space="0" w:color="000000"/>
              <w:left w:val="nil"/>
              <w:bottom w:val="single" w:sz="8" w:space="0" w:color="000000"/>
              <w:right w:val="single" w:sz="8" w:space="0" w:color="000000"/>
            </w:tcBorders>
            <w:tcMar>
              <w:top w:w="100" w:type="dxa"/>
              <w:left w:w="100" w:type="dxa"/>
              <w:bottom w:w="100" w:type="dxa"/>
              <w:right w:w="100" w:type="dxa"/>
            </w:tcMar>
          </w:tcPr>
          <w:p w14:paraId="430FD95A" w14:textId="2E1FAF02" w:rsidR="004A6C8C" w:rsidRPr="0003778F" w:rsidRDefault="004A6C8C" w:rsidP="004A6C8C">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w:t>
            </w:r>
            <w:proofErr w:type="gramStart"/>
            <w:r w:rsidRPr="0003778F">
              <w:rPr>
                <w:rFonts w:ascii="Times New Roman" w:eastAsia="Times New Roman" w:hAnsi="Times New Roman" w:cs="Times New Roman"/>
                <w:sz w:val="20"/>
                <w:szCs w:val="20"/>
              </w:rPr>
              <w:t>установлена</w:t>
            </w:r>
            <w:proofErr w:type="gramEnd"/>
            <w:r w:rsidRPr="0003778F">
              <w:rPr>
                <w:rFonts w:ascii="Times New Roman" w:eastAsia="Times New Roman" w:hAnsi="Times New Roman" w:cs="Times New Roman"/>
                <w:sz w:val="20"/>
                <w:szCs w:val="20"/>
              </w:rPr>
              <w:t>, рекомендуется не более 15 мин</w:t>
            </w:r>
          </w:p>
        </w:tc>
      </w:tr>
      <w:tr w:rsidR="0003778F" w:rsidRPr="0003778F" w14:paraId="57C2DF22" w14:textId="77777777" w:rsidTr="004A6C8C">
        <w:trPr>
          <w:trHeight w:val="1850"/>
        </w:trPr>
        <w:tc>
          <w:tcPr>
            <w:tcW w:w="2356"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F4CA3A"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Магазины</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tcPr>
          <w:p w14:paraId="71FEE62A"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nil"/>
              <w:left w:val="nil"/>
              <w:bottom w:val="single" w:sz="8" w:space="0" w:color="000000"/>
              <w:right w:val="single" w:sz="8" w:space="0" w:color="000000"/>
            </w:tcBorders>
            <w:tcMar>
              <w:top w:w="100" w:type="dxa"/>
              <w:left w:w="100" w:type="dxa"/>
              <w:bottom w:w="100" w:type="dxa"/>
              <w:right w:w="100" w:type="dxa"/>
            </w:tcMar>
          </w:tcPr>
          <w:p w14:paraId="5AD0C3F4"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Уровень обеспеченности, </w:t>
            </w:r>
            <w:proofErr w:type="spellStart"/>
            <w:r w:rsidRPr="0003778F">
              <w:rPr>
                <w:rFonts w:ascii="Times New Roman" w:eastAsia="Times New Roman" w:hAnsi="Times New Roman" w:cs="Times New Roman"/>
                <w:sz w:val="20"/>
                <w:szCs w:val="20"/>
              </w:rPr>
              <w:t>кв.м</w:t>
            </w:r>
            <w:proofErr w:type="spellEnd"/>
            <w:r w:rsidRPr="0003778F">
              <w:rPr>
                <w:rFonts w:ascii="Times New Roman" w:eastAsia="Times New Roman" w:hAnsi="Times New Roman" w:cs="Times New Roman"/>
                <w:sz w:val="20"/>
                <w:szCs w:val="20"/>
              </w:rPr>
              <w:t>. торговой площади на 1 тыс. человек</w:t>
            </w:r>
          </w:p>
        </w:tc>
        <w:tc>
          <w:tcPr>
            <w:tcW w:w="2174" w:type="dxa"/>
            <w:gridSpan w:val="2"/>
            <w:tcBorders>
              <w:top w:val="nil"/>
              <w:left w:val="nil"/>
              <w:bottom w:val="single" w:sz="8" w:space="0" w:color="000000"/>
              <w:right w:val="single" w:sz="8" w:space="0" w:color="000000"/>
            </w:tcBorders>
            <w:tcMar>
              <w:top w:w="100" w:type="dxa"/>
              <w:left w:w="100" w:type="dxa"/>
              <w:bottom w:w="100" w:type="dxa"/>
              <w:right w:w="100" w:type="dxa"/>
            </w:tcMar>
          </w:tcPr>
          <w:p w14:paraId="15FA5AA9"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Всего – 300</w:t>
            </w:r>
          </w:p>
          <w:p w14:paraId="4074B1E7"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Продовольственных товаров – 100</w:t>
            </w:r>
          </w:p>
          <w:p w14:paraId="57D9C0B6"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Непродовольственных товаров – 200</w:t>
            </w:r>
          </w:p>
        </w:tc>
      </w:tr>
      <w:tr w:rsidR="0003778F" w:rsidRPr="0003778F" w14:paraId="0A5E56DB" w14:textId="77777777" w:rsidTr="004A6C8C">
        <w:trPr>
          <w:trHeight w:val="1385"/>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9F6ED19"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F2B871"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A9A9128"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56BF77A8"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4369E242" w14:textId="77777777" w:rsidTr="004A6C8C">
        <w:trPr>
          <w:trHeight w:val="1145"/>
        </w:trPr>
        <w:tc>
          <w:tcPr>
            <w:tcW w:w="23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36B578"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общественного питания</w:t>
            </w:r>
          </w:p>
        </w:tc>
        <w:tc>
          <w:tcPr>
            <w:tcW w:w="2100"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2DDCB95A"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single" w:sz="4" w:space="0" w:color="000000"/>
              <w:left w:val="single" w:sz="4" w:space="0" w:color="000000"/>
              <w:bottom w:val="single" w:sz="4" w:space="0" w:color="000000"/>
              <w:right w:val="single" w:sz="4" w:space="0" w:color="000000"/>
            </w:tcBorders>
          </w:tcPr>
          <w:p w14:paraId="07BF75BC" w14:textId="77777777"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мест на 1 тыс. чел</w:t>
            </w:r>
          </w:p>
        </w:tc>
        <w:tc>
          <w:tcPr>
            <w:tcW w:w="2174" w:type="dxa"/>
            <w:gridSpan w:val="2"/>
            <w:tcBorders>
              <w:top w:val="single" w:sz="4" w:space="0" w:color="000000"/>
              <w:left w:val="single" w:sz="4" w:space="0" w:color="000000"/>
              <w:bottom w:val="single" w:sz="4" w:space="0" w:color="000000"/>
              <w:right w:val="single" w:sz="4" w:space="0" w:color="000000"/>
            </w:tcBorders>
          </w:tcPr>
          <w:p w14:paraId="57145E13" w14:textId="77777777" w:rsidR="004A6C8C" w:rsidRPr="0003778F" w:rsidRDefault="004A6C8C" w:rsidP="004A6C8C">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40</w:t>
            </w:r>
          </w:p>
        </w:tc>
      </w:tr>
      <w:tr w:rsidR="0003778F" w:rsidRPr="0003778F" w14:paraId="7B645605" w14:textId="77777777" w:rsidTr="004A6C8C">
        <w:trPr>
          <w:trHeight w:val="1370"/>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5019D245"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4" w:space="0" w:color="000000"/>
            </w:tcBorders>
            <w:shd w:val="clear" w:color="auto" w:fill="auto"/>
            <w:tcMar>
              <w:top w:w="100" w:type="dxa"/>
              <w:left w:w="100" w:type="dxa"/>
              <w:bottom w:w="100" w:type="dxa"/>
              <w:right w:w="100" w:type="dxa"/>
            </w:tcMar>
          </w:tcPr>
          <w:p w14:paraId="09A4882C"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single" w:sz="4" w:space="0" w:color="000000"/>
              <w:left w:val="single" w:sz="4" w:space="0" w:color="000000"/>
              <w:bottom w:val="single" w:sz="4" w:space="0" w:color="000000"/>
              <w:right w:val="single" w:sz="4" w:space="0" w:color="000000"/>
            </w:tcBorders>
          </w:tcPr>
          <w:p w14:paraId="0808B111" w14:textId="77777777" w:rsidR="004A6C8C" w:rsidRPr="0003778F" w:rsidRDefault="004A6C8C" w:rsidP="004A6C8C">
            <w:pPr>
              <w:spacing w:after="0" w:line="240" w:lineRule="auto"/>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single" w:sz="4" w:space="0" w:color="000000"/>
              <w:left w:val="single" w:sz="4" w:space="0" w:color="000000"/>
              <w:bottom w:val="single" w:sz="4" w:space="0" w:color="000000"/>
              <w:right w:val="single" w:sz="4" w:space="0" w:color="000000"/>
            </w:tcBorders>
          </w:tcPr>
          <w:p w14:paraId="507D8BAD" w14:textId="77777777" w:rsidR="004A6C8C" w:rsidRPr="0003778F" w:rsidRDefault="004A6C8C" w:rsidP="004A6C8C">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7112B28B" w14:textId="77777777" w:rsidTr="004A6C8C">
        <w:trPr>
          <w:trHeight w:val="1145"/>
        </w:trPr>
        <w:tc>
          <w:tcPr>
            <w:tcW w:w="23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44E66A"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Прачечная</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48603B"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14A0643E" w14:textId="77777777" w:rsidR="004A6C8C" w:rsidRPr="0003778F" w:rsidRDefault="004A6C8C" w:rsidP="004A6C8C">
            <w:pPr>
              <w:spacing w:after="0"/>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Кг</w:t>
            </w:r>
            <w:proofErr w:type="gramEnd"/>
            <w:r w:rsidRPr="0003778F">
              <w:rPr>
                <w:rFonts w:ascii="Times New Roman" w:eastAsia="Times New Roman" w:hAnsi="Times New Roman" w:cs="Times New Roman"/>
                <w:sz w:val="20"/>
                <w:szCs w:val="20"/>
              </w:rPr>
              <w:t xml:space="preserve"> белья в смену на 1 тыс. человек</w:t>
            </w:r>
          </w:p>
        </w:tc>
        <w:tc>
          <w:tcPr>
            <w:tcW w:w="2174" w:type="dxa"/>
            <w:gridSpan w:val="2"/>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683269D3"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60</w:t>
            </w:r>
          </w:p>
        </w:tc>
      </w:tr>
      <w:tr w:rsidR="0003778F" w:rsidRPr="0003778F" w14:paraId="2AB6759C" w14:textId="77777777" w:rsidTr="004A6C8C">
        <w:trPr>
          <w:trHeight w:val="892"/>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558781A"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047627"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6C35A7FB"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617A4503"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792A48C6" w14:textId="77777777" w:rsidTr="004A6C8C">
        <w:trPr>
          <w:trHeight w:val="728"/>
        </w:trPr>
        <w:tc>
          <w:tcPr>
            <w:tcW w:w="23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CA9C44"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Химчистка</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D9B830"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C0153" w14:textId="77777777" w:rsidR="004A6C8C" w:rsidRPr="0003778F" w:rsidRDefault="004A6C8C" w:rsidP="004A6C8C">
            <w:pPr>
              <w:spacing w:after="0"/>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Кг</w:t>
            </w:r>
            <w:proofErr w:type="gramEnd"/>
            <w:r w:rsidRPr="0003778F">
              <w:rPr>
                <w:rFonts w:ascii="Times New Roman" w:eastAsia="Times New Roman" w:hAnsi="Times New Roman" w:cs="Times New Roman"/>
                <w:sz w:val="20"/>
                <w:szCs w:val="20"/>
              </w:rPr>
              <w:t xml:space="preserve"> вещей в смену на 1 тыс. человек</w:t>
            </w:r>
          </w:p>
        </w:tc>
        <w:tc>
          <w:tcPr>
            <w:tcW w:w="21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4B989C"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3,5</w:t>
            </w:r>
          </w:p>
        </w:tc>
      </w:tr>
      <w:tr w:rsidR="0003778F" w:rsidRPr="0003778F" w14:paraId="4A96E999" w14:textId="77777777" w:rsidTr="004A6C8C">
        <w:trPr>
          <w:trHeight w:val="1370"/>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6636C54B"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E3BC7B4"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6692F17"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7C405201"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576C87AE" w14:textId="77777777" w:rsidTr="004A6C8C">
        <w:trPr>
          <w:trHeight w:val="1145"/>
        </w:trPr>
        <w:tc>
          <w:tcPr>
            <w:tcW w:w="23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8C6887"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бытового обслуживания</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92C3A2"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67E75A"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Количество рабочих мест на 1 тыс. человек</w:t>
            </w:r>
          </w:p>
        </w:tc>
        <w:tc>
          <w:tcPr>
            <w:tcW w:w="21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236F2A"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9</w:t>
            </w:r>
          </w:p>
        </w:tc>
      </w:tr>
      <w:tr w:rsidR="0003778F" w:rsidRPr="0003778F" w14:paraId="30544695" w14:textId="77777777" w:rsidTr="004A6C8C">
        <w:trPr>
          <w:trHeight w:val="1385"/>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799E0DDA"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F8656C3"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1FBB4657"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6E8646BA"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07611DAA" w14:textId="77777777" w:rsidTr="004A6C8C">
        <w:trPr>
          <w:trHeight w:val="1145"/>
        </w:trPr>
        <w:tc>
          <w:tcPr>
            <w:tcW w:w="2356"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48318"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Бани</w:t>
            </w: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C5F5B4"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3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6FC6E5"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помывочные места на 1 тыс. человек</w:t>
            </w:r>
          </w:p>
        </w:tc>
        <w:tc>
          <w:tcPr>
            <w:tcW w:w="2174"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2E0420"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7</w:t>
            </w:r>
          </w:p>
        </w:tc>
      </w:tr>
      <w:tr w:rsidR="0003778F" w:rsidRPr="0003778F" w14:paraId="5D348EEF" w14:textId="77777777" w:rsidTr="004A6C8C">
        <w:trPr>
          <w:trHeight w:val="1370"/>
        </w:trPr>
        <w:tc>
          <w:tcPr>
            <w:tcW w:w="2356"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3BBB4A9" w14:textId="77777777" w:rsidR="004A6C8C" w:rsidRPr="0003778F" w:rsidRDefault="004A6C8C" w:rsidP="004A6C8C">
            <w:pPr>
              <w:spacing w:after="0"/>
              <w:jc w:val="both"/>
              <w:rPr>
                <w:rFonts w:ascii="Times New Roman" w:eastAsia="Times New Roman" w:hAnsi="Times New Roman" w:cs="Times New Roman"/>
                <w:sz w:val="24"/>
                <w:szCs w:val="24"/>
              </w:rPr>
            </w:pPr>
          </w:p>
        </w:tc>
        <w:tc>
          <w:tcPr>
            <w:tcW w:w="21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0E902F"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310"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20BE3E48"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Радиус обслуживания, </w:t>
            </w:r>
            <w:proofErr w:type="gramStart"/>
            <w:r w:rsidRPr="0003778F">
              <w:rPr>
                <w:rFonts w:ascii="Times New Roman" w:eastAsia="Times New Roman" w:hAnsi="Times New Roman" w:cs="Times New Roman"/>
                <w:sz w:val="20"/>
                <w:szCs w:val="20"/>
              </w:rPr>
              <w:t>м</w:t>
            </w:r>
            <w:proofErr w:type="gramEnd"/>
          </w:p>
        </w:tc>
        <w:tc>
          <w:tcPr>
            <w:tcW w:w="2174" w:type="dxa"/>
            <w:gridSpan w:val="2"/>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14:paraId="3D681684" w14:textId="77777777" w:rsidR="004A6C8C" w:rsidRPr="0003778F" w:rsidRDefault="004A6C8C" w:rsidP="004A6C8C">
            <w:pPr>
              <w:spacing w:after="0"/>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2000</w:t>
            </w:r>
          </w:p>
        </w:tc>
      </w:tr>
      <w:tr w:rsidR="0003778F" w:rsidRPr="0003778F" w14:paraId="2305B065" w14:textId="77777777" w:rsidTr="004A6C8C">
        <w:trPr>
          <w:trHeight w:val="25"/>
        </w:trPr>
        <w:tc>
          <w:tcPr>
            <w:tcW w:w="8940" w:type="dxa"/>
            <w:gridSpan w:val="5"/>
            <w:tcBorders>
              <w:top w:val="nil"/>
              <w:left w:val="single" w:sz="8" w:space="0" w:color="000000"/>
              <w:bottom w:val="single" w:sz="8" w:space="0" w:color="000000"/>
              <w:right w:val="single" w:sz="4" w:space="0" w:color="000000"/>
            </w:tcBorders>
            <w:shd w:val="clear" w:color="auto" w:fill="auto"/>
            <w:tcMar>
              <w:top w:w="100" w:type="dxa"/>
              <w:left w:w="100" w:type="dxa"/>
              <w:bottom w:w="100" w:type="dxa"/>
              <w:right w:w="100" w:type="dxa"/>
            </w:tcMar>
          </w:tcPr>
          <w:p w14:paraId="445C3D84"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Примечания</w:t>
            </w:r>
          </w:p>
          <w:p w14:paraId="21B0D0DD"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 </w:t>
            </w:r>
          </w:p>
          <w:p w14:paraId="174974F2"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промышленных предприятий, образовательных организаций высшего образования и других мест приложения труда. Указанные нормы являются целевыми на расчетный срок для предварительных расчетов и должны уточняться согласно социальным нормам и нормативам, разработанным и утвержденным в установленном порядке.</w:t>
            </w:r>
          </w:p>
          <w:p w14:paraId="78182667"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 </w:t>
            </w:r>
          </w:p>
          <w:p w14:paraId="518629FD" w14:textId="77777777" w:rsidR="004A6C8C" w:rsidRPr="0003778F" w:rsidRDefault="004A6C8C" w:rsidP="004A6C8C">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При невозможности соблюдения показателя пешеходной доступности, система обслуживания в границах населенного пункта (границах проекта планировки) должна быть организована с условием размещения теплых остановочных пунктов. Под теплыми остановочными пунктами имеются в виду отапливаемые остановки общественного транспорта, общедоступные объекты социального и культурно-бытового обслуживания. Показатели территориальной доступности объектов - это рекомендации по предельно допустимому времени/расстоянию, которое человек может преодолеть без вреда для здоровья в местных климатических условиях.</w:t>
            </w:r>
          </w:p>
        </w:tc>
      </w:tr>
    </w:tbl>
    <w:p w14:paraId="2C4CD23B" w14:textId="3E6122CC" w:rsidR="00506A30" w:rsidRPr="0003778F" w:rsidRDefault="005A05E2">
      <w:pPr>
        <w:spacing w:before="480" w:after="240" w:line="240" w:lineRule="auto"/>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b/>
          <w:sz w:val="24"/>
          <w:szCs w:val="24"/>
        </w:rPr>
        <w:lastRenderedPageBreak/>
        <w:t>6.</w:t>
      </w:r>
      <w:r w:rsidR="00183C9E" w:rsidRPr="0003778F">
        <w:rPr>
          <w:rFonts w:ascii="Times New Roman" w:eastAsia="Times New Roman" w:hAnsi="Times New Roman" w:cs="Times New Roman"/>
          <w:b/>
          <w:sz w:val="24"/>
          <w:szCs w:val="24"/>
        </w:rPr>
        <w:t>6</w:t>
      </w:r>
      <w:r w:rsidRPr="0003778F">
        <w:rPr>
          <w:rFonts w:ascii="Times New Roman" w:eastAsia="Times New Roman" w:hAnsi="Times New Roman" w:cs="Times New Roman"/>
          <w:b/>
          <w:sz w:val="24"/>
          <w:szCs w:val="24"/>
        </w:rPr>
        <w:t>. Иные объекты</w:t>
      </w:r>
    </w:p>
    <w:p w14:paraId="1A29FC79" w14:textId="1E8A7507" w:rsidR="00506A30" w:rsidRPr="0003778F" w:rsidRDefault="005A05E2">
      <w:pPr>
        <w:spacing w:before="240" w:after="0" w:line="240" w:lineRule="auto"/>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Иные расчетные показатели, необходимые для подготовки документов территориального планирования, документации по планировке терри</w:t>
      </w:r>
      <w:r w:rsidR="000D0537">
        <w:rPr>
          <w:rFonts w:ascii="Times New Roman" w:eastAsia="Times New Roman" w:hAnsi="Times New Roman" w:cs="Times New Roman"/>
          <w:sz w:val="24"/>
          <w:szCs w:val="24"/>
        </w:rPr>
        <w:t>торий представлены в таблице 6.6</w:t>
      </w:r>
      <w:r w:rsidRPr="0003778F">
        <w:rPr>
          <w:rFonts w:ascii="Times New Roman" w:eastAsia="Times New Roman" w:hAnsi="Times New Roman" w:cs="Times New Roman"/>
          <w:sz w:val="24"/>
          <w:szCs w:val="24"/>
        </w:rPr>
        <w:t>.1</w:t>
      </w:r>
    </w:p>
    <w:p w14:paraId="57C77C08" w14:textId="14D04E43" w:rsidR="00506A30" w:rsidRPr="0003778F" w:rsidRDefault="000D0537">
      <w:pPr>
        <w:spacing w:before="240" w:after="0" w:line="240" w:lineRule="auto"/>
        <w:ind w:firstLine="7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Таблица 6.6</w:t>
      </w:r>
      <w:r w:rsidR="005A05E2" w:rsidRPr="0003778F">
        <w:rPr>
          <w:rFonts w:ascii="Times New Roman" w:eastAsia="Times New Roman" w:hAnsi="Times New Roman" w:cs="Times New Roman"/>
          <w:sz w:val="24"/>
          <w:szCs w:val="24"/>
        </w:rPr>
        <w:t>.1</w:t>
      </w:r>
    </w:p>
    <w:tbl>
      <w:tblPr>
        <w:tblStyle w:val="affd"/>
        <w:tblW w:w="916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370"/>
        <w:gridCol w:w="2535"/>
        <w:gridCol w:w="2295"/>
        <w:gridCol w:w="1965"/>
      </w:tblGrid>
      <w:tr w:rsidR="0003778F" w:rsidRPr="0003778F" w14:paraId="5ABF748D" w14:textId="77777777">
        <w:trPr>
          <w:trHeight w:val="1145"/>
        </w:trPr>
        <w:tc>
          <w:tcPr>
            <w:tcW w:w="23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EE2317" w14:textId="77777777" w:rsidR="00506A30" w:rsidRPr="0003778F" w:rsidRDefault="005A05E2">
            <w:pP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вида объекта</w:t>
            </w:r>
          </w:p>
        </w:tc>
        <w:tc>
          <w:tcPr>
            <w:tcW w:w="25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C4D736" w14:textId="77777777" w:rsidR="00506A30" w:rsidRPr="0003778F" w:rsidRDefault="005A05E2">
            <w:pP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Тип расчетного показателя</w:t>
            </w:r>
          </w:p>
        </w:tc>
        <w:tc>
          <w:tcPr>
            <w:tcW w:w="22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68112C0" w14:textId="77777777" w:rsidR="00506A30" w:rsidRPr="0003778F" w:rsidRDefault="005A05E2">
            <w:pP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Наименование расчетного показателя, единица измерения</w:t>
            </w:r>
          </w:p>
        </w:tc>
        <w:tc>
          <w:tcPr>
            <w:tcW w:w="19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0B92B51" w14:textId="77777777" w:rsidR="00506A30" w:rsidRPr="0003778F" w:rsidRDefault="005A05E2">
            <w:pPr>
              <w:spacing w:after="0" w:line="240" w:lineRule="auto"/>
              <w:jc w:val="center"/>
              <w:rPr>
                <w:rFonts w:ascii="Times New Roman" w:eastAsia="Times New Roman" w:hAnsi="Times New Roman" w:cs="Times New Roman"/>
                <w:b/>
                <w:sz w:val="20"/>
                <w:szCs w:val="20"/>
              </w:rPr>
            </w:pPr>
            <w:r w:rsidRPr="0003778F">
              <w:rPr>
                <w:rFonts w:ascii="Times New Roman" w:eastAsia="Times New Roman" w:hAnsi="Times New Roman" w:cs="Times New Roman"/>
                <w:b/>
                <w:sz w:val="20"/>
                <w:szCs w:val="20"/>
              </w:rPr>
              <w:t>Значение расчетного показателя</w:t>
            </w:r>
          </w:p>
        </w:tc>
      </w:tr>
      <w:tr w:rsidR="0003778F" w:rsidRPr="0003778F" w14:paraId="269EFAB8" w14:textId="77777777">
        <w:trPr>
          <w:trHeight w:val="905"/>
        </w:trPr>
        <w:tc>
          <w:tcPr>
            <w:tcW w:w="23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E732EA"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Организации деятельности многофункциональных центров предоставления государственных и муниципальных услуг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299943AE"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tcMar>
              <w:top w:w="100" w:type="dxa"/>
              <w:left w:w="100" w:type="dxa"/>
              <w:bottom w:w="100" w:type="dxa"/>
              <w:right w:w="100" w:type="dxa"/>
            </w:tcMar>
          </w:tcPr>
          <w:p w14:paraId="77C629AC"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количество окон приема и выдачи документов на 5 тыс. жителей муниципального образования</w:t>
            </w:r>
          </w:p>
        </w:tc>
        <w:tc>
          <w:tcPr>
            <w:tcW w:w="1965" w:type="dxa"/>
            <w:tcBorders>
              <w:top w:val="nil"/>
              <w:left w:val="nil"/>
              <w:bottom w:val="single" w:sz="8" w:space="0" w:color="000000"/>
              <w:right w:val="single" w:sz="8" w:space="0" w:color="000000"/>
            </w:tcBorders>
            <w:tcMar>
              <w:top w:w="100" w:type="dxa"/>
              <w:left w:w="100" w:type="dxa"/>
              <w:bottom w:w="100" w:type="dxa"/>
              <w:right w:w="100" w:type="dxa"/>
            </w:tcMar>
          </w:tcPr>
          <w:p w14:paraId="0839A5EC"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w:t>
            </w:r>
          </w:p>
        </w:tc>
      </w:tr>
      <w:tr w:rsidR="0003778F" w:rsidRPr="0003778F" w14:paraId="52F2865A" w14:textId="77777777">
        <w:trPr>
          <w:trHeight w:val="1145"/>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3C053039" w14:textId="77777777" w:rsidR="00506A30" w:rsidRPr="0003778F" w:rsidRDefault="00506A30">
            <w:pPr>
              <w:spacing w:before="480" w:after="240" w:line="240" w:lineRule="auto"/>
              <w:jc w:val="both"/>
              <w:rPr>
                <w:rFonts w:ascii="Times New Roman" w:eastAsia="Times New Roman" w:hAnsi="Times New Roman" w:cs="Times New Roman"/>
                <w:sz w:val="24"/>
                <w:szCs w:val="24"/>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17CA35"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B52260"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F4B5E1"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45 мин</w:t>
            </w:r>
          </w:p>
        </w:tc>
      </w:tr>
      <w:tr w:rsidR="0003778F" w:rsidRPr="0003778F" w14:paraId="4A375F1C" w14:textId="77777777">
        <w:trPr>
          <w:trHeight w:val="525"/>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91039"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Муниципальный архив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903945"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1C863"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A139E8"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 заданию на проектирование, но не менее 1 объекта</w:t>
            </w:r>
          </w:p>
        </w:tc>
      </w:tr>
      <w:tr w:rsidR="0003778F" w:rsidRPr="0003778F" w14:paraId="519A7DBC" w14:textId="77777777">
        <w:trPr>
          <w:trHeight w:val="1145"/>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4948893E" w14:textId="77777777" w:rsidR="00506A30" w:rsidRPr="0003778F" w:rsidRDefault="00506A30">
            <w:pPr>
              <w:spacing w:before="480" w:after="240" w:line="240" w:lineRule="auto"/>
              <w:jc w:val="both"/>
              <w:rPr>
                <w:rFonts w:ascii="Times New Roman" w:eastAsia="Times New Roman" w:hAnsi="Times New Roman" w:cs="Times New Roman"/>
                <w:sz w:val="24"/>
                <w:szCs w:val="24"/>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C5E1B7"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7133A7"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D73F0B"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61FEFF24" w14:textId="77777777">
        <w:trPr>
          <w:trHeight w:val="494"/>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D66F23"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Объекты организаций, реализующих государственную молодежную политику. </w:t>
            </w:r>
            <w:r w:rsidRPr="0003778F">
              <w:rPr>
                <w:rFonts w:ascii="Times New Roman" w:eastAsia="Times New Roman" w:hAnsi="Times New Roman" w:cs="Times New Roman"/>
                <w:sz w:val="20"/>
                <w:szCs w:val="20"/>
              </w:rPr>
              <w:lastRenderedPageBreak/>
              <w:t>Отдел по работе с молодежью</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726362"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5BA65C"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Штатная численность, единиц</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9BF5D"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w:t>
            </w:r>
          </w:p>
        </w:tc>
      </w:tr>
      <w:tr w:rsidR="0003778F" w:rsidRPr="0003778F" w14:paraId="45A520EC" w14:textId="77777777">
        <w:trPr>
          <w:trHeight w:val="229"/>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E8EF64D" w14:textId="77777777" w:rsidR="00506A30" w:rsidRPr="0003778F" w:rsidRDefault="00506A30">
            <w:pPr>
              <w:spacing w:before="480" w:after="240" w:line="240" w:lineRule="auto"/>
              <w:jc w:val="both"/>
              <w:rPr>
                <w:rFonts w:ascii="Times New Roman" w:eastAsia="Times New Roman" w:hAnsi="Times New Roman" w:cs="Times New Roman"/>
                <w:sz w:val="24"/>
                <w:szCs w:val="24"/>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8BA2DE"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w:t>
            </w:r>
            <w:r w:rsidRPr="0003778F">
              <w:rPr>
                <w:rFonts w:ascii="Times New Roman" w:eastAsia="Times New Roman" w:hAnsi="Times New Roman" w:cs="Times New Roman"/>
                <w:sz w:val="20"/>
                <w:szCs w:val="20"/>
              </w:rPr>
              <w:lastRenderedPageBreak/>
              <w:t>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F3EFA6"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3D7457"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не нормируется, </w:t>
            </w:r>
            <w:r w:rsidRPr="0003778F">
              <w:rPr>
                <w:rFonts w:ascii="Times New Roman" w:eastAsia="Times New Roman" w:hAnsi="Times New Roman" w:cs="Times New Roman"/>
                <w:sz w:val="20"/>
                <w:szCs w:val="20"/>
              </w:rPr>
              <w:lastRenderedPageBreak/>
              <w:t>рекомендуется не более 45 мин</w:t>
            </w:r>
          </w:p>
        </w:tc>
      </w:tr>
      <w:tr w:rsidR="0003778F" w:rsidRPr="0003778F" w14:paraId="15161909" w14:textId="77777777">
        <w:trPr>
          <w:trHeight w:val="1190"/>
        </w:trPr>
        <w:tc>
          <w:tcPr>
            <w:tcW w:w="2370" w:type="dxa"/>
            <w:vMerge w:val="restart"/>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ECC630"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Участковые пункты полиции*</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7C1215"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CE5FCE"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Уровень обеспеченности, объект на муниципальное образование</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A3E5A2D" w14:textId="77777777" w:rsidR="00506A30" w:rsidRPr="0003778F" w:rsidRDefault="005A05E2">
            <w:pPr>
              <w:spacing w:after="0" w:line="240" w:lineRule="auto"/>
              <w:jc w:val="center"/>
              <w:rPr>
                <w:rFonts w:ascii="Times New Roman" w:eastAsia="Times New Roman" w:hAnsi="Times New Roman" w:cs="Times New Roman"/>
                <w:sz w:val="16"/>
                <w:szCs w:val="16"/>
              </w:rPr>
            </w:pPr>
            <w:r w:rsidRPr="0003778F">
              <w:rPr>
                <w:rFonts w:ascii="Times New Roman" w:eastAsia="Times New Roman" w:hAnsi="Times New Roman" w:cs="Times New Roman"/>
                <w:sz w:val="20"/>
                <w:szCs w:val="20"/>
              </w:rPr>
              <w:t>1 объе</w:t>
            </w:r>
            <w:proofErr w:type="gramStart"/>
            <w:r w:rsidRPr="0003778F">
              <w:rPr>
                <w:rFonts w:ascii="Times New Roman" w:eastAsia="Times New Roman" w:hAnsi="Times New Roman" w:cs="Times New Roman"/>
                <w:sz w:val="20"/>
                <w:szCs w:val="20"/>
              </w:rPr>
              <w:t xml:space="preserve">кт </w:t>
            </w:r>
            <w:r w:rsidRPr="0003778F">
              <w:rPr>
                <w:rFonts w:ascii="Times New Roman" w:eastAsia="Times New Roman" w:hAnsi="Times New Roman" w:cs="Times New Roman"/>
                <w:sz w:val="20"/>
                <w:szCs w:val="20"/>
                <w:highlight w:val="white"/>
              </w:rPr>
              <w:t>в гр</w:t>
            </w:r>
            <w:proofErr w:type="gramEnd"/>
            <w:r w:rsidRPr="0003778F">
              <w:rPr>
                <w:rFonts w:ascii="Times New Roman" w:eastAsia="Times New Roman" w:hAnsi="Times New Roman" w:cs="Times New Roman"/>
                <w:sz w:val="20"/>
                <w:szCs w:val="20"/>
                <w:highlight w:val="white"/>
              </w:rPr>
              <w:t>аницах одного или нескольких объединенных общей территорией сельских населенных пунктов</w:t>
            </w:r>
          </w:p>
        </w:tc>
      </w:tr>
      <w:tr w:rsidR="0003778F" w:rsidRPr="0003778F" w14:paraId="580E70D1" w14:textId="77777777">
        <w:trPr>
          <w:trHeight w:val="1145"/>
        </w:trPr>
        <w:tc>
          <w:tcPr>
            <w:tcW w:w="2370" w:type="dxa"/>
            <w:vMerge/>
            <w:tcBorders>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14:paraId="0BCB39F3" w14:textId="77777777" w:rsidR="00506A30" w:rsidRPr="0003778F" w:rsidRDefault="00506A30">
            <w:pPr>
              <w:spacing w:before="480" w:after="240" w:line="240" w:lineRule="auto"/>
              <w:jc w:val="both"/>
              <w:rPr>
                <w:rFonts w:ascii="Times New Roman" w:eastAsia="Times New Roman" w:hAnsi="Times New Roman" w:cs="Times New Roman"/>
                <w:sz w:val="24"/>
                <w:szCs w:val="24"/>
              </w:rPr>
            </w:pP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7AE44A"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22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94A987" w14:textId="77777777" w:rsidR="00506A30" w:rsidRPr="0003778F" w:rsidRDefault="005A05E2">
            <w:pPr>
              <w:spacing w:after="0" w:line="240" w:lineRule="auto"/>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Пешеходная доступность, мин</w:t>
            </w:r>
          </w:p>
        </w:tc>
        <w:tc>
          <w:tcPr>
            <w:tcW w:w="19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384DD3" w14:textId="77777777" w:rsidR="00506A30" w:rsidRPr="0003778F" w:rsidRDefault="005A05E2">
            <w:pPr>
              <w:spacing w:after="0" w:line="240" w:lineRule="auto"/>
              <w:jc w:val="cente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 рекомендуется не более 15 мин</w:t>
            </w:r>
          </w:p>
        </w:tc>
      </w:tr>
      <w:tr w:rsidR="0003778F" w:rsidRPr="0003778F" w14:paraId="2C4B113D" w14:textId="77777777">
        <w:trPr>
          <w:trHeight w:val="975"/>
        </w:trPr>
        <w:tc>
          <w:tcPr>
            <w:tcW w:w="916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0AE19C" w14:textId="77777777" w:rsidR="00506A30" w:rsidRPr="0003778F" w:rsidRDefault="005A05E2">
            <w:pPr>
              <w:spacing w:after="0" w:line="240" w:lineRule="auto"/>
              <w:ind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*Участковый пункт полиции должен располагаться в отдельно стоящем здании, а при размещении в одном здании с предприятиями, организациями или в жилых домах – иметь отдельный вход.</w:t>
            </w:r>
          </w:p>
          <w:p w14:paraId="657DF5C9" w14:textId="77777777" w:rsidR="00506A30" w:rsidRPr="0003778F" w:rsidRDefault="005A05E2">
            <w:pPr>
              <w:spacing w:after="0" w:line="240" w:lineRule="auto"/>
              <w:ind w:firstLine="28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Участковый пункт полиции оборудуется в соответствии с Приложением 3 Приказа МВД России от 29 марта 2019 г. № 205 “О несении службы участковым уполномоченным полиции на обслуживаемом административном участке и организации этой деятельности”</w:t>
            </w:r>
          </w:p>
        </w:tc>
      </w:tr>
    </w:tbl>
    <w:p w14:paraId="56E1163E" w14:textId="77777777" w:rsidR="00506A30" w:rsidRPr="0003778F" w:rsidRDefault="005A05E2">
      <w:pPr>
        <w:spacing w:after="160" w:line="259" w:lineRule="auto"/>
        <w:rPr>
          <w:rFonts w:ascii="Times New Roman" w:eastAsia="Times New Roman" w:hAnsi="Times New Roman" w:cs="Times New Roman"/>
          <w:b/>
          <w:sz w:val="36"/>
          <w:szCs w:val="36"/>
        </w:rPr>
      </w:pPr>
      <w:r w:rsidRPr="0003778F">
        <w:br w:type="page"/>
      </w:r>
    </w:p>
    <w:p w14:paraId="141F3480" w14:textId="77777777" w:rsidR="00506A30" w:rsidRPr="0003778F" w:rsidRDefault="005A05E2">
      <w:pPr>
        <w:jc w:val="center"/>
        <w:rPr>
          <w:rFonts w:ascii="Times New Roman" w:eastAsia="Times New Roman" w:hAnsi="Times New Roman" w:cs="Times New Roman"/>
          <w:b/>
          <w:sz w:val="36"/>
          <w:szCs w:val="36"/>
        </w:rPr>
      </w:pPr>
      <w:r w:rsidRPr="0003778F">
        <w:rPr>
          <w:rFonts w:ascii="Times New Roman" w:eastAsia="Times New Roman" w:hAnsi="Times New Roman" w:cs="Times New Roman"/>
          <w:b/>
          <w:sz w:val="36"/>
          <w:szCs w:val="36"/>
        </w:rPr>
        <w:lastRenderedPageBreak/>
        <w:t>ЧАСТЬ II. МАТЕРИАЛЫ ПО ОБОСНОВАНИЮ РАСЧЕТНЫХ ПОКАЗАТЕЛЕЙ, СОДЕРЖАЩИХСЯ В ОСНОВНОЙ ЧАСТИ НОРМАТИВОВ ГРАДОСТРОИТЕЛЬНОГО ПРОЕКТИРОВАНИЯ</w:t>
      </w:r>
    </w:p>
    <w:p w14:paraId="0C2DBC2A" w14:textId="77777777"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t>РАЗДЕЛ 1. АНАЛИЗ СОВРЕМЕННОГО СОСТОЯНИЯ МУНИЦИПАЛЬНОГО ОБРАЗОВАНИЯ</w:t>
      </w:r>
    </w:p>
    <w:p w14:paraId="51984A6F" w14:textId="17861DC9"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Официальное наименование муниципального образования – </w:t>
      </w:r>
      <w:r w:rsidR="00372BED" w:rsidRPr="0003778F">
        <w:rPr>
          <w:rFonts w:ascii="Times New Roman" w:eastAsia="Times New Roman" w:hAnsi="Times New Roman" w:cs="Times New Roman"/>
          <w:sz w:val="24"/>
          <w:szCs w:val="24"/>
        </w:rPr>
        <w:t>Прокопьевский</w:t>
      </w:r>
      <w:r w:rsidR="00296B12" w:rsidRPr="0003778F">
        <w:rPr>
          <w:rFonts w:ascii="Times New Roman" w:eastAsia="Times New Roman" w:hAnsi="Times New Roman" w:cs="Times New Roman"/>
          <w:sz w:val="24"/>
          <w:szCs w:val="24"/>
        </w:rPr>
        <w:t xml:space="preserve"> муниципальный округ Кемеровской области - Кузбасса</w:t>
      </w:r>
      <w:r w:rsidRPr="0003778F">
        <w:rPr>
          <w:rFonts w:ascii="Times New Roman" w:eastAsia="Times New Roman" w:hAnsi="Times New Roman" w:cs="Times New Roman"/>
          <w:sz w:val="24"/>
          <w:szCs w:val="24"/>
        </w:rPr>
        <w:t>.</w:t>
      </w:r>
    </w:p>
    <w:p w14:paraId="5A6C607C" w14:textId="37C37DDB"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Административный центр — </w:t>
      </w:r>
      <w:r w:rsidR="00296B12" w:rsidRPr="0003778F">
        <w:rPr>
          <w:rFonts w:ascii="Times New Roman" w:eastAsia="Times New Roman" w:hAnsi="Times New Roman" w:cs="Times New Roman"/>
          <w:sz w:val="24"/>
          <w:szCs w:val="24"/>
        </w:rPr>
        <w:t xml:space="preserve">город </w:t>
      </w:r>
      <w:r w:rsidR="00372BED" w:rsidRPr="0003778F">
        <w:rPr>
          <w:rFonts w:ascii="Times New Roman" w:eastAsia="Times New Roman" w:hAnsi="Times New Roman" w:cs="Times New Roman"/>
          <w:sz w:val="24"/>
          <w:szCs w:val="24"/>
        </w:rPr>
        <w:t>Прокопьевск</w:t>
      </w:r>
      <w:r w:rsidR="00296B12" w:rsidRPr="0003778F">
        <w:rPr>
          <w:rFonts w:ascii="Times New Roman" w:eastAsia="Times New Roman" w:hAnsi="Times New Roman" w:cs="Times New Roman"/>
          <w:sz w:val="24"/>
          <w:szCs w:val="24"/>
        </w:rPr>
        <w:t>, который в состав округа не входит</w:t>
      </w:r>
      <w:r w:rsidRPr="0003778F">
        <w:rPr>
          <w:rFonts w:ascii="Times New Roman" w:eastAsia="Times New Roman" w:hAnsi="Times New Roman" w:cs="Times New Roman"/>
          <w:sz w:val="24"/>
          <w:szCs w:val="24"/>
        </w:rPr>
        <w:t>.</w:t>
      </w:r>
    </w:p>
    <w:p w14:paraId="79F9D957" w14:textId="77777777" w:rsidR="00045CFA" w:rsidRPr="0003778F" w:rsidRDefault="00296B1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Границы и административный состав </w:t>
      </w:r>
      <w:r w:rsidR="00372BED" w:rsidRPr="0003778F">
        <w:rPr>
          <w:rFonts w:ascii="Times New Roman" w:eastAsia="Times New Roman" w:hAnsi="Times New Roman" w:cs="Times New Roman"/>
          <w:sz w:val="24"/>
          <w:szCs w:val="24"/>
        </w:rPr>
        <w:t>Прокопьевского</w:t>
      </w:r>
      <w:r w:rsidRPr="0003778F">
        <w:rPr>
          <w:rFonts w:ascii="Times New Roman" w:eastAsia="Times New Roman" w:hAnsi="Times New Roman" w:cs="Times New Roman"/>
          <w:sz w:val="24"/>
          <w:szCs w:val="24"/>
        </w:rPr>
        <w:t xml:space="preserve"> муниципального округа Кемеровской области установлены Закон</w:t>
      </w:r>
      <w:r w:rsidR="00045CFA" w:rsidRPr="0003778F">
        <w:rPr>
          <w:rFonts w:ascii="Times New Roman" w:eastAsia="Times New Roman" w:hAnsi="Times New Roman" w:cs="Times New Roman"/>
          <w:sz w:val="24"/>
          <w:szCs w:val="24"/>
        </w:rPr>
        <w:t>ом</w:t>
      </w:r>
      <w:r w:rsidRPr="0003778F">
        <w:rPr>
          <w:rFonts w:ascii="Times New Roman" w:eastAsia="Times New Roman" w:hAnsi="Times New Roman" w:cs="Times New Roman"/>
          <w:sz w:val="24"/>
          <w:szCs w:val="24"/>
        </w:rPr>
        <w:t xml:space="preserve"> Кемеровской области от 17 декабря 2004 г. № 104-ОЗ "О статусе и границах муниципальных образований" и </w:t>
      </w:r>
      <w:r w:rsidR="00045CFA" w:rsidRPr="0003778F">
        <w:rPr>
          <w:rFonts w:ascii="Times New Roman" w:eastAsia="Times New Roman" w:hAnsi="Times New Roman" w:cs="Times New Roman"/>
          <w:sz w:val="24"/>
          <w:szCs w:val="24"/>
        </w:rPr>
        <w:t>Законом Кемеровской области-Кузбасса от 04.04.2023 332-ОЗ «О преобразовании Краснобродского городского округа и Прокопьевского муниципального округа».</w:t>
      </w:r>
    </w:p>
    <w:p w14:paraId="24CCBC3C" w14:textId="77777777" w:rsidR="00045CFA" w:rsidRPr="0003778F" w:rsidRDefault="00045CFA" w:rsidP="00150743">
      <w:pPr>
        <w:spacing w:after="0"/>
        <w:ind w:firstLine="86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Район расположен на западе Кемеровской области. </w:t>
      </w:r>
      <w:proofErr w:type="gramStart"/>
      <w:r w:rsidRPr="0003778F">
        <w:rPr>
          <w:rFonts w:ascii="Times New Roman" w:eastAsia="Times New Roman" w:hAnsi="Times New Roman" w:cs="Times New Roman"/>
          <w:sz w:val="24"/>
          <w:szCs w:val="24"/>
        </w:rPr>
        <w:t xml:space="preserve">Граничит на севере с </w:t>
      </w:r>
      <w:proofErr w:type="spellStart"/>
      <w:r w:rsidRPr="0003778F">
        <w:rPr>
          <w:rFonts w:ascii="Times New Roman" w:eastAsia="Times New Roman" w:hAnsi="Times New Roman" w:cs="Times New Roman"/>
          <w:sz w:val="24"/>
          <w:szCs w:val="24"/>
        </w:rPr>
        <w:t>Гурьевским</w:t>
      </w:r>
      <w:proofErr w:type="spellEnd"/>
      <w:r w:rsidRPr="0003778F">
        <w:rPr>
          <w:rFonts w:ascii="Times New Roman" w:eastAsia="Times New Roman" w:hAnsi="Times New Roman" w:cs="Times New Roman"/>
          <w:sz w:val="24"/>
          <w:szCs w:val="24"/>
        </w:rPr>
        <w:t xml:space="preserve"> районом (муниципальным округом и Беловским районом, на юге и востоке с Новокузнецким районом Кемеровской области, на западе с Алтайским краем. </w:t>
      </w:r>
      <w:proofErr w:type="gramEnd"/>
    </w:p>
    <w:p w14:paraId="7F63CF90" w14:textId="70F41A44" w:rsidR="00296B12" w:rsidRPr="0003778F" w:rsidRDefault="00296B12" w:rsidP="00150743">
      <w:pPr>
        <w:spacing w:after="0"/>
        <w:ind w:firstLine="860"/>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В </w:t>
      </w:r>
      <w:r w:rsidR="00045CFA" w:rsidRPr="0003778F">
        <w:rPr>
          <w:rFonts w:ascii="Times New Roman" w:eastAsia="Times New Roman" w:hAnsi="Times New Roman" w:cs="Times New Roman"/>
          <w:sz w:val="24"/>
          <w:szCs w:val="24"/>
        </w:rPr>
        <w:t>Прокопьевском муниципальном округе</w:t>
      </w:r>
      <w:r w:rsidRPr="0003778F">
        <w:rPr>
          <w:rFonts w:ascii="Times New Roman" w:eastAsia="Times New Roman" w:hAnsi="Times New Roman" w:cs="Times New Roman"/>
          <w:sz w:val="24"/>
          <w:szCs w:val="24"/>
        </w:rPr>
        <w:t xml:space="preserve"> </w:t>
      </w:r>
      <w:r w:rsidR="00045CFA" w:rsidRPr="0003778F">
        <w:rPr>
          <w:rFonts w:ascii="Times New Roman" w:eastAsia="Times New Roman" w:hAnsi="Times New Roman" w:cs="Times New Roman"/>
          <w:sz w:val="24"/>
          <w:szCs w:val="24"/>
        </w:rPr>
        <w:t xml:space="preserve">развито сельское хозяйство, </w:t>
      </w:r>
      <w:proofErr w:type="gramStart"/>
      <w:r w:rsidR="00045CFA" w:rsidRPr="0003778F">
        <w:rPr>
          <w:rFonts w:ascii="Times New Roman" w:eastAsia="Times New Roman" w:hAnsi="Times New Roman" w:cs="Times New Roman"/>
          <w:sz w:val="24"/>
          <w:szCs w:val="24"/>
        </w:rPr>
        <w:t>лесная</w:t>
      </w:r>
      <w:proofErr w:type="gramEnd"/>
      <w:r w:rsidR="00045CFA" w:rsidRPr="0003778F">
        <w:rPr>
          <w:rFonts w:ascii="Times New Roman" w:eastAsia="Times New Roman" w:hAnsi="Times New Roman" w:cs="Times New Roman"/>
          <w:sz w:val="24"/>
          <w:szCs w:val="24"/>
        </w:rPr>
        <w:t xml:space="preserve"> и угольная промышленности, транспорт (автомобильный, железнодорожный).</w:t>
      </w:r>
    </w:p>
    <w:p w14:paraId="3BD955A8"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Успешное выполнение задач развития муниципального образования в различных социально-экономических отраслях во многом зависит от полноты правового обеспечения вопросов землепользования и застройки, а также градостроительной деятельности.</w:t>
      </w:r>
    </w:p>
    <w:p w14:paraId="1BB7DE5B"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Необходимо организовать работу по разработке и актуализации муниципальных правовых актов в области градостроительной деятельности, землепользования и застройки с целью создания условий, стимулирующих деятельность организаций различных организационно-правовых форм и форм собственности, направляющих средства на реализацию планов и программ в области градостроительной деятельности.</w:t>
      </w:r>
    </w:p>
    <w:p w14:paraId="77DA181B"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Учитывая социально-экономическую значимость большинства вопросов градостроительной деятельности, их возрастающую роль в решении многих социальных проблем общества, необходимо разработать комплекс мер по информационной поддержке инициативы заинтересованных лиц в решении указанных вопросов.</w:t>
      </w:r>
    </w:p>
    <w:p w14:paraId="04DBB5DA" w14:textId="77777777" w:rsidR="00506A30" w:rsidRPr="0003778F" w:rsidRDefault="00506A30">
      <w:pPr>
        <w:spacing w:after="0"/>
        <w:ind w:firstLine="709"/>
        <w:jc w:val="both"/>
        <w:rPr>
          <w:rFonts w:ascii="Times New Roman" w:eastAsia="Times New Roman" w:hAnsi="Times New Roman" w:cs="Times New Roman"/>
          <w:sz w:val="24"/>
          <w:szCs w:val="24"/>
        </w:rPr>
      </w:pPr>
    </w:p>
    <w:p w14:paraId="62A4564B" w14:textId="77777777" w:rsidR="002E11B7" w:rsidRDefault="002E11B7">
      <w:pPr>
        <w:rPr>
          <w:rFonts w:ascii="Times New Roman" w:eastAsia="Times New Roman" w:hAnsi="Times New Roman" w:cs="Times New Roman"/>
          <w:b/>
          <w:sz w:val="32"/>
          <w:szCs w:val="32"/>
        </w:rPr>
      </w:pPr>
    </w:p>
    <w:p w14:paraId="558F5502" w14:textId="77777777" w:rsidR="002E11B7" w:rsidRDefault="002E11B7">
      <w:pPr>
        <w:rPr>
          <w:rFonts w:ascii="Times New Roman" w:eastAsia="Times New Roman" w:hAnsi="Times New Roman" w:cs="Times New Roman"/>
          <w:b/>
          <w:sz w:val="32"/>
          <w:szCs w:val="32"/>
        </w:rPr>
      </w:pPr>
    </w:p>
    <w:p w14:paraId="7BDC315A" w14:textId="07C368FA"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lastRenderedPageBreak/>
        <w:t>РАЗДЕЛ 2. ОБОСНОВАНИЕ ПОЛОЖЕНИЙ ОС</w:t>
      </w:r>
      <w:r w:rsidR="000D0537">
        <w:rPr>
          <w:rFonts w:ascii="Times New Roman" w:eastAsia="Times New Roman" w:hAnsi="Times New Roman" w:cs="Times New Roman"/>
          <w:b/>
          <w:sz w:val="32"/>
          <w:szCs w:val="32"/>
        </w:rPr>
        <w:t xml:space="preserve">НОВНОЙ ЧАСТИ МЕСТНЫХ НОРМАТИВОВ </w:t>
      </w:r>
      <w:r w:rsidRPr="0003778F">
        <w:rPr>
          <w:rFonts w:ascii="Times New Roman" w:eastAsia="Times New Roman" w:hAnsi="Times New Roman" w:cs="Times New Roman"/>
          <w:b/>
          <w:sz w:val="32"/>
          <w:szCs w:val="32"/>
        </w:rPr>
        <w:t>ГРАДОСТРОИТЕЛЬНОГО ПРОЕКТИРОВАНИЯ</w:t>
      </w:r>
    </w:p>
    <w:p w14:paraId="3AAD1635" w14:textId="28F9E599" w:rsidR="004A6C8C" w:rsidRPr="0003778F" w:rsidRDefault="004A6C8C">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8"/>
          <w:szCs w:val="28"/>
        </w:rPr>
        <w:t>ГЛАВА 1. ОБОСНОВАНИЕ ПОЛОЖЕНИЙ ОСНОВНОЙ ЧАСТИ МЕСТНЫХ НОРМАТИВОВ ГРАДОСТРОИТЕЛЬНОГО ПРОЕКТИРОВАНИЯ</w:t>
      </w:r>
    </w:p>
    <w:p w14:paraId="495E3CA3" w14:textId="6FEFA9C6"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Обоснование положений основной части Местных нормативов градостроительного проектирования </w:t>
      </w:r>
      <w:r w:rsidR="00F37E9A"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отображены в Таблице 2.1</w:t>
      </w:r>
    </w:p>
    <w:p w14:paraId="3F490544" w14:textId="77777777" w:rsidR="00506A30" w:rsidRPr="0003778F" w:rsidRDefault="005A05E2">
      <w:pPr>
        <w:spacing w:after="0"/>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2.1</w:t>
      </w:r>
    </w:p>
    <w:p w14:paraId="6F5BE98D" w14:textId="77777777" w:rsidR="00506A30" w:rsidRPr="0003778F" w:rsidRDefault="00506A30">
      <w:pPr>
        <w:spacing w:after="0"/>
        <w:ind w:firstLine="709"/>
        <w:jc w:val="right"/>
        <w:rPr>
          <w:rFonts w:ascii="Times New Roman" w:eastAsia="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4"/>
        <w:gridCol w:w="3177"/>
        <w:gridCol w:w="4027"/>
      </w:tblGrid>
      <w:tr w:rsidR="0003778F" w:rsidRPr="0003778F" w14:paraId="7EE50B73" w14:textId="77777777" w:rsidTr="005A05E2">
        <w:tc>
          <w:tcPr>
            <w:tcW w:w="2264" w:type="dxa"/>
          </w:tcPr>
          <w:p w14:paraId="2FB8846B" w14:textId="77777777" w:rsidR="004A6C8C" w:rsidRPr="0003778F" w:rsidRDefault="004A6C8C" w:rsidP="005A05E2">
            <w:pPr>
              <w:jc w:val="both"/>
              <w:rPr>
                <w:rFonts w:ascii="Times New Roman" w:eastAsia="Times New Roman" w:hAnsi="Times New Roman" w:cs="Times New Roman"/>
                <w:sz w:val="20"/>
                <w:szCs w:val="20"/>
              </w:rPr>
            </w:pPr>
            <w:bookmarkStart w:id="18" w:name="_heading=h.1ksv4uv" w:colFirst="0" w:colLast="0"/>
            <w:bookmarkEnd w:id="18"/>
            <w:r w:rsidRPr="0003778F">
              <w:rPr>
                <w:rFonts w:ascii="Times New Roman" w:eastAsia="Times New Roman" w:hAnsi="Times New Roman" w:cs="Times New Roman"/>
                <w:sz w:val="20"/>
                <w:szCs w:val="20"/>
              </w:rPr>
              <w:t>Наименование вида объекта</w:t>
            </w:r>
          </w:p>
        </w:tc>
        <w:tc>
          <w:tcPr>
            <w:tcW w:w="3177" w:type="dxa"/>
          </w:tcPr>
          <w:p w14:paraId="54BCC93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Тип расчетного показателя</w:t>
            </w:r>
          </w:p>
        </w:tc>
        <w:tc>
          <w:tcPr>
            <w:tcW w:w="4027" w:type="dxa"/>
          </w:tcPr>
          <w:p w14:paraId="69806D1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Обоснование расчетного показателя</w:t>
            </w:r>
          </w:p>
        </w:tc>
      </w:tr>
      <w:tr w:rsidR="0003778F" w:rsidRPr="0003778F" w14:paraId="618B64DD" w14:textId="77777777" w:rsidTr="005A05E2">
        <w:tc>
          <w:tcPr>
            <w:tcW w:w="9468" w:type="dxa"/>
            <w:gridSpan w:val="3"/>
          </w:tcPr>
          <w:p w14:paraId="33F538A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местного значения в области автомобильных дорог местного значения</w:t>
            </w:r>
          </w:p>
        </w:tc>
      </w:tr>
      <w:tr w:rsidR="0003778F" w:rsidRPr="0003778F" w14:paraId="1BEBC947" w14:textId="77777777" w:rsidTr="005A05E2">
        <w:tc>
          <w:tcPr>
            <w:tcW w:w="2264" w:type="dxa"/>
            <w:vMerge w:val="restart"/>
          </w:tcPr>
          <w:p w14:paraId="3BA9585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Автомобильные дороги местного значения</w:t>
            </w:r>
          </w:p>
        </w:tc>
        <w:tc>
          <w:tcPr>
            <w:tcW w:w="3177" w:type="dxa"/>
          </w:tcPr>
          <w:p w14:paraId="6AAEC43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DAA5E2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Плотность автодорог местного значения принята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 </w:t>
            </w:r>
          </w:p>
        </w:tc>
      </w:tr>
      <w:tr w:rsidR="0003778F" w:rsidRPr="0003778F" w14:paraId="784C667E" w14:textId="77777777" w:rsidTr="005A05E2">
        <w:tc>
          <w:tcPr>
            <w:tcW w:w="2264" w:type="dxa"/>
            <w:vMerge/>
          </w:tcPr>
          <w:p w14:paraId="3F9575F8"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3DB886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80BD08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BBD74C8" w14:textId="77777777" w:rsidTr="005A05E2">
        <w:tc>
          <w:tcPr>
            <w:tcW w:w="2264" w:type="dxa"/>
            <w:vMerge w:val="restart"/>
          </w:tcPr>
          <w:p w14:paraId="2604F5A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Автомобильные дороги с твердым покрытием</w:t>
            </w:r>
          </w:p>
        </w:tc>
        <w:tc>
          <w:tcPr>
            <w:tcW w:w="3177" w:type="dxa"/>
          </w:tcPr>
          <w:p w14:paraId="275191B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F50D9B8" w14:textId="77777777" w:rsidR="004A6C8C" w:rsidRPr="0003778F" w:rsidRDefault="004A6C8C" w:rsidP="005A05E2">
            <w:pPr>
              <w:jc w:val="both"/>
              <w:rPr>
                <w:rFonts w:ascii="Times New Roman" w:eastAsia="Times New Roman" w:hAnsi="Times New Roman" w:cs="Times New Roman"/>
                <w:sz w:val="20"/>
                <w:szCs w:val="20"/>
                <w:highlight w:val="yellow"/>
              </w:rPr>
            </w:pPr>
            <w:r w:rsidRPr="0003778F">
              <w:rPr>
                <w:rFonts w:ascii="Times New Roman" w:eastAsia="Times New Roman" w:hAnsi="Times New Roman" w:cs="Times New Roman"/>
                <w:sz w:val="20"/>
                <w:szCs w:val="20"/>
              </w:rPr>
              <w:t>Доля автодорог с твердым покрытием всех категорий в общей протяженности автодорог  принята в соответствии с приложением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4C6E696D" w14:textId="77777777" w:rsidTr="005A05E2">
        <w:tc>
          <w:tcPr>
            <w:tcW w:w="2264" w:type="dxa"/>
            <w:vMerge/>
          </w:tcPr>
          <w:p w14:paraId="0E361020" w14:textId="77777777" w:rsidR="004A6C8C" w:rsidRPr="0003778F" w:rsidRDefault="004A6C8C" w:rsidP="005A05E2">
            <w:pPr>
              <w:widowControl w:val="0"/>
              <w:rPr>
                <w:rFonts w:ascii="Times New Roman" w:eastAsia="Times New Roman" w:hAnsi="Times New Roman" w:cs="Times New Roman"/>
                <w:sz w:val="20"/>
                <w:szCs w:val="20"/>
                <w:highlight w:val="yellow"/>
              </w:rPr>
            </w:pPr>
          </w:p>
        </w:tc>
        <w:tc>
          <w:tcPr>
            <w:tcW w:w="3177" w:type="dxa"/>
          </w:tcPr>
          <w:p w14:paraId="4B154B9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B015033" w14:textId="77777777" w:rsidR="004A6C8C" w:rsidRPr="0003778F" w:rsidRDefault="004A6C8C" w:rsidP="005A05E2">
            <w:pPr>
              <w:jc w:val="both"/>
              <w:rPr>
                <w:rFonts w:ascii="Times New Roman" w:eastAsia="Times New Roman" w:hAnsi="Times New Roman" w:cs="Times New Roman"/>
                <w:sz w:val="20"/>
                <w:szCs w:val="20"/>
                <w:highlight w:val="yellow"/>
              </w:rPr>
            </w:pPr>
            <w:r w:rsidRPr="0003778F">
              <w:rPr>
                <w:rFonts w:ascii="Times New Roman" w:eastAsia="Times New Roman" w:hAnsi="Times New Roman" w:cs="Times New Roman"/>
                <w:sz w:val="20"/>
                <w:szCs w:val="20"/>
              </w:rPr>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08DF9A87" w14:textId="77777777" w:rsidTr="005A05E2">
        <w:tc>
          <w:tcPr>
            <w:tcW w:w="2264" w:type="dxa"/>
            <w:vMerge w:val="restart"/>
          </w:tcPr>
          <w:p w14:paraId="42CF5D9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Велодорожки</w:t>
            </w:r>
          </w:p>
        </w:tc>
        <w:tc>
          <w:tcPr>
            <w:tcW w:w="3177" w:type="dxa"/>
          </w:tcPr>
          <w:p w14:paraId="2845CE9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912FF7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приложением 4 Приказа Минэкономразвития России от 15.02.2021 </w:t>
            </w:r>
            <w:r w:rsidRPr="0003778F">
              <w:rPr>
                <w:rFonts w:ascii="Times New Roman" w:eastAsia="Times New Roman" w:hAnsi="Times New Roman" w:cs="Times New Roman"/>
                <w:sz w:val="20"/>
                <w:szCs w:val="20"/>
              </w:rPr>
              <w:lastRenderedPageBreak/>
              <w:t>№ 71 "Об утверждении Методических рекомендаций по подготовке нормативов градостроительного проектирования" и статистической информацией (см Главу 2 настоящего Раздела)</w:t>
            </w:r>
          </w:p>
        </w:tc>
      </w:tr>
      <w:tr w:rsidR="0003778F" w:rsidRPr="0003778F" w14:paraId="3D791336" w14:textId="77777777" w:rsidTr="005A05E2">
        <w:tc>
          <w:tcPr>
            <w:tcW w:w="2264" w:type="dxa"/>
            <w:vMerge/>
          </w:tcPr>
          <w:p w14:paraId="0537F128"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E2B434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CC0DA0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не нормируется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337F38A7" w14:textId="77777777" w:rsidTr="005A05E2">
        <w:tc>
          <w:tcPr>
            <w:tcW w:w="2264" w:type="dxa"/>
            <w:vMerge w:val="restart"/>
          </w:tcPr>
          <w:p w14:paraId="68E2E258" w14:textId="77777777" w:rsidR="004A6C8C" w:rsidRPr="0003778F" w:rsidRDefault="004A6C8C" w:rsidP="005A05E2">
            <w:pPr>
              <w:widowControl w:val="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Места постоянного хранения личного автотранспорта</w:t>
            </w:r>
          </w:p>
        </w:tc>
        <w:tc>
          <w:tcPr>
            <w:tcW w:w="3177" w:type="dxa"/>
          </w:tcPr>
          <w:p w14:paraId="6312411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E587B4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20ED33DB" w14:textId="77777777" w:rsidTr="005A05E2">
        <w:tc>
          <w:tcPr>
            <w:tcW w:w="2264" w:type="dxa"/>
            <w:vMerge/>
          </w:tcPr>
          <w:p w14:paraId="32AD25E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3794C4F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155500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2666924" w14:textId="77777777" w:rsidTr="005A05E2">
        <w:tc>
          <w:tcPr>
            <w:tcW w:w="2264" w:type="dxa"/>
            <w:vMerge w:val="restart"/>
          </w:tcPr>
          <w:p w14:paraId="46EB1B52" w14:textId="77777777" w:rsidR="004A6C8C" w:rsidRPr="0003778F" w:rsidRDefault="004A6C8C" w:rsidP="005A05E2">
            <w:pPr>
              <w:widowControl w:val="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Временные и гостевые стоянки (парковки)</w:t>
            </w:r>
          </w:p>
        </w:tc>
        <w:tc>
          <w:tcPr>
            <w:tcW w:w="3177" w:type="dxa"/>
          </w:tcPr>
          <w:p w14:paraId="4483EC8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41706A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 в соответствии с РНГП Кемеровской области-Кузбасса</w:t>
            </w:r>
          </w:p>
        </w:tc>
      </w:tr>
      <w:tr w:rsidR="0003778F" w:rsidRPr="0003778F" w14:paraId="79ECBD74" w14:textId="77777777" w:rsidTr="005A05E2">
        <w:tc>
          <w:tcPr>
            <w:tcW w:w="2264" w:type="dxa"/>
            <w:vMerge/>
          </w:tcPr>
          <w:p w14:paraId="3DDC6052"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A68064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3C4A4A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 в соответствии с РНГП Кемеровской области-Кузбасса</w:t>
            </w:r>
          </w:p>
        </w:tc>
      </w:tr>
      <w:tr w:rsidR="0003778F" w:rsidRPr="0003778F" w14:paraId="63AFE26A" w14:textId="77777777" w:rsidTr="005A05E2">
        <w:tc>
          <w:tcPr>
            <w:tcW w:w="2264" w:type="dxa"/>
            <w:vMerge w:val="restart"/>
          </w:tcPr>
          <w:p w14:paraId="0A2D0CD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Станции технического обслуживания</w:t>
            </w:r>
          </w:p>
        </w:tc>
        <w:tc>
          <w:tcPr>
            <w:tcW w:w="3177" w:type="dxa"/>
          </w:tcPr>
          <w:p w14:paraId="7D527E2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0BD92A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Методикой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утвержденной постановлением Правительства Российской Федерации от 22.12.2011 № 1108</w:t>
            </w:r>
          </w:p>
        </w:tc>
      </w:tr>
      <w:tr w:rsidR="0003778F" w:rsidRPr="0003778F" w14:paraId="3FB514ED" w14:textId="77777777" w:rsidTr="005A05E2">
        <w:tc>
          <w:tcPr>
            <w:tcW w:w="2264" w:type="dxa"/>
            <w:vMerge/>
          </w:tcPr>
          <w:p w14:paraId="6D8DDCD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65EFAC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максимально допустимого уровня </w:t>
            </w:r>
            <w:r w:rsidRPr="0003778F">
              <w:rPr>
                <w:rFonts w:ascii="Times New Roman" w:eastAsia="Times New Roman" w:hAnsi="Times New Roman" w:cs="Times New Roman"/>
                <w:sz w:val="20"/>
                <w:szCs w:val="20"/>
              </w:rPr>
              <w:lastRenderedPageBreak/>
              <w:t>территориальной доступности</w:t>
            </w:r>
          </w:p>
        </w:tc>
        <w:tc>
          <w:tcPr>
            <w:tcW w:w="4027" w:type="dxa"/>
          </w:tcPr>
          <w:p w14:paraId="34C68A5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Данный показатель не нормируется в соответствии с Приложением № 4 Приказа Минэкономразвития России от 15.02.2021 </w:t>
            </w:r>
            <w:r w:rsidRPr="0003778F">
              <w:rPr>
                <w:rFonts w:ascii="Times New Roman" w:eastAsia="Times New Roman" w:hAnsi="Times New Roman" w:cs="Times New Roman"/>
                <w:sz w:val="20"/>
                <w:szCs w:val="20"/>
              </w:rPr>
              <w:lastRenderedPageBreak/>
              <w:t>№ 71 «Об утверждении Методических рекомендаций по подготовке нормативов градостроительного проектирования»</w:t>
            </w:r>
          </w:p>
        </w:tc>
      </w:tr>
      <w:tr w:rsidR="0003778F" w:rsidRPr="0003778F" w14:paraId="5A93184A" w14:textId="77777777" w:rsidTr="005A05E2">
        <w:tc>
          <w:tcPr>
            <w:tcW w:w="2264" w:type="dxa"/>
            <w:vMerge w:val="restart"/>
          </w:tcPr>
          <w:p w14:paraId="20F0973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Остановка общественного транспорта в границах населенного пункта</w:t>
            </w:r>
          </w:p>
        </w:tc>
        <w:tc>
          <w:tcPr>
            <w:tcW w:w="3177" w:type="dxa"/>
          </w:tcPr>
          <w:p w14:paraId="48E6385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30CBBF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49E4EE17" w14:textId="77777777" w:rsidTr="005A05E2">
        <w:tc>
          <w:tcPr>
            <w:tcW w:w="2264" w:type="dxa"/>
            <w:vMerge/>
          </w:tcPr>
          <w:p w14:paraId="5817C5DE" w14:textId="77777777" w:rsidR="004A6C8C" w:rsidRPr="0003778F" w:rsidRDefault="004A6C8C" w:rsidP="005A05E2">
            <w:pPr>
              <w:widowControl w:val="0"/>
              <w:rPr>
                <w:sz w:val="20"/>
                <w:szCs w:val="20"/>
              </w:rPr>
            </w:pPr>
          </w:p>
        </w:tc>
        <w:tc>
          <w:tcPr>
            <w:tcW w:w="3177" w:type="dxa"/>
          </w:tcPr>
          <w:p w14:paraId="230EC09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7FE829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Распоряжением Минтранса России от 31.01.2017 № Н А -19-р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tc>
      </w:tr>
      <w:tr w:rsidR="0003778F" w:rsidRPr="0003778F" w14:paraId="4E0B71E3" w14:textId="77777777" w:rsidTr="005A05E2">
        <w:tc>
          <w:tcPr>
            <w:tcW w:w="2264" w:type="dxa"/>
            <w:vMerge w:val="restart"/>
          </w:tcPr>
          <w:p w14:paraId="6E8EBF4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АЗС</w:t>
            </w:r>
          </w:p>
          <w:p w14:paraId="754CAEE0" w14:textId="77777777" w:rsidR="004A6C8C" w:rsidRPr="0003778F" w:rsidRDefault="004A6C8C" w:rsidP="005A05E2">
            <w:pPr>
              <w:rPr>
                <w:rFonts w:ascii="Times New Roman" w:eastAsia="Times New Roman" w:hAnsi="Times New Roman" w:cs="Times New Roman"/>
                <w:sz w:val="20"/>
                <w:szCs w:val="20"/>
              </w:rPr>
            </w:pPr>
          </w:p>
        </w:tc>
        <w:tc>
          <w:tcPr>
            <w:tcW w:w="3177" w:type="dxa"/>
          </w:tcPr>
          <w:p w14:paraId="19DDCE7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D46BE9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0EFBB74D" w14:textId="77777777" w:rsidTr="005A05E2">
        <w:tc>
          <w:tcPr>
            <w:tcW w:w="2264" w:type="dxa"/>
            <w:vMerge/>
          </w:tcPr>
          <w:p w14:paraId="281CFE30"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B50406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0C41F9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1FFB9CCC" w14:textId="77777777" w:rsidTr="005A05E2">
        <w:tc>
          <w:tcPr>
            <w:tcW w:w="2264" w:type="dxa"/>
            <w:vMerge w:val="restart"/>
          </w:tcPr>
          <w:p w14:paraId="69B3AC3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Кемпинги, мотели</w:t>
            </w:r>
          </w:p>
        </w:tc>
        <w:tc>
          <w:tcPr>
            <w:tcW w:w="3177" w:type="dxa"/>
          </w:tcPr>
          <w:p w14:paraId="2CE35A8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914D9F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51EB15F" w14:textId="77777777" w:rsidTr="005A05E2">
        <w:tc>
          <w:tcPr>
            <w:tcW w:w="2264" w:type="dxa"/>
            <w:vMerge/>
          </w:tcPr>
          <w:p w14:paraId="12BB0871"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2C3F91B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DC6224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 11.41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09A17B57" w14:textId="77777777" w:rsidTr="005A05E2">
        <w:trPr>
          <w:trHeight w:val="214"/>
        </w:trPr>
        <w:tc>
          <w:tcPr>
            <w:tcW w:w="9468" w:type="dxa"/>
            <w:gridSpan w:val="3"/>
          </w:tcPr>
          <w:p w14:paraId="15877BB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образования</w:t>
            </w:r>
          </w:p>
        </w:tc>
      </w:tr>
      <w:tr w:rsidR="0003778F" w:rsidRPr="0003778F" w14:paraId="03A7F7EC" w14:textId="77777777" w:rsidTr="005A05E2">
        <w:trPr>
          <w:trHeight w:val="214"/>
        </w:trPr>
        <w:tc>
          <w:tcPr>
            <w:tcW w:w="2264" w:type="dxa"/>
            <w:vMerge w:val="restart"/>
          </w:tcPr>
          <w:p w14:paraId="13056F0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Дошкольные образовательные организации</w:t>
            </w:r>
          </w:p>
        </w:tc>
        <w:tc>
          <w:tcPr>
            <w:tcW w:w="3177" w:type="dxa"/>
          </w:tcPr>
          <w:p w14:paraId="52804E4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F470C1A"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 (см. Главу 2 настоящего Раздела)</w:t>
            </w:r>
          </w:p>
        </w:tc>
      </w:tr>
      <w:tr w:rsidR="0003778F" w:rsidRPr="0003778F" w14:paraId="6C9FDE21" w14:textId="77777777" w:rsidTr="005A05E2">
        <w:tc>
          <w:tcPr>
            <w:tcW w:w="2264" w:type="dxa"/>
            <w:vMerge/>
          </w:tcPr>
          <w:p w14:paraId="5DDECE3B"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79AA1C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23DEC5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66FA88A" w14:textId="77777777" w:rsidTr="005A05E2">
        <w:tc>
          <w:tcPr>
            <w:tcW w:w="2264" w:type="dxa"/>
            <w:vMerge w:val="restart"/>
          </w:tcPr>
          <w:p w14:paraId="4C1977B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Общеобразовательные организации</w:t>
            </w:r>
          </w:p>
        </w:tc>
        <w:tc>
          <w:tcPr>
            <w:tcW w:w="3177" w:type="dxa"/>
          </w:tcPr>
          <w:p w14:paraId="0813B9A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7C4DD6D"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xml:space="preserve">», утвержденными </w:t>
            </w:r>
            <w:r w:rsidRPr="0003778F">
              <w:rPr>
                <w:rFonts w:ascii="Times New Roman" w:eastAsia="Times New Roman" w:hAnsi="Times New Roman" w:cs="Times New Roman"/>
                <w:sz w:val="20"/>
                <w:szCs w:val="20"/>
              </w:rPr>
              <w:lastRenderedPageBreak/>
              <w:t>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 (см. Главу 2 настоящего Раздела)</w:t>
            </w:r>
          </w:p>
        </w:tc>
      </w:tr>
      <w:tr w:rsidR="0003778F" w:rsidRPr="0003778F" w14:paraId="73731D3B" w14:textId="77777777" w:rsidTr="005A05E2">
        <w:tc>
          <w:tcPr>
            <w:tcW w:w="2264" w:type="dxa"/>
            <w:vMerge/>
          </w:tcPr>
          <w:p w14:paraId="14A19F69"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176D3A7E"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469A1DA" w14:textId="77777777" w:rsidR="004A6C8C" w:rsidRPr="0003778F" w:rsidRDefault="004A6C8C" w:rsidP="005A05E2">
            <w:pPr>
              <w:spacing w:after="0"/>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190263E2" w14:textId="77777777" w:rsidTr="005A05E2">
        <w:trPr>
          <w:trHeight w:val="244"/>
        </w:trPr>
        <w:tc>
          <w:tcPr>
            <w:tcW w:w="2264" w:type="dxa"/>
            <w:vMerge w:val="restart"/>
          </w:tcPr>
          <w:p w14:paraId="2235560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организаций дополнительного образования детей</w:t>
            </w:r>
          </w:p>
        </w:tc>
        <w:tc>
          <w:tcPr>
            <w:tcW w:w="3177" w:type="dxa"/>
          </w:tcPr>
          <w:p w14:paraId="7330F15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37A6E740"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66063CD9" w14:textId="77777777" w:rsidTr="005A05E2">
        <w:tc>
          <w:tcPr>
            <w:tcW w:w="2264" w:type="dxa"/>
            <w:vMerge/>
          </w:tcPr>
          <w:p w14:paraId="0BBEA295"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2B6FDA9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D209522"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 xml:space="preserve">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w:t>
            </w:r>
            <w:r w:rsidRPr="0003778F">
              <w:rPr>
                <w:rFonts w:ascii="Times New Roman" w:eastAsia="Times New Roman" w:hAnsi="Times New Roman" w:cs="Times New Roman"/>
                <w:sz w:val="20"/>
                <w:szCs w:val="20"/>
              </w:rPr>
              <w:lastRenderedPageBreak/>
              <w:t>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5C42C211" w14:textId="77777777" w:rsidTr="005A05E2">
        <w:trPr>
          <w:trHeight w:val="200"/>
        </w:trPr>
        <w:tc>
          <w:tcPr>
            <w:tcW w:w="2264" w:type="dxa"/>
            <w:vMerge w:val="restart"/>
          </w:tcPr>
          <w:p w14:paraId="185948A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Объекты среднего профессионального образования</w:t>
            </w:r>
          </w:p>
        </w:tc>
        <w:tc>
          <w:tcPr>
            <w:tcW w:w="3177" w:type="dxa"/>
          </w:tcPr>
          <w:p w14:paraId="3444A66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8B17E30"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07E9F2C3" w14:textId="77777777" w:rsidTr="005A05E2">
        <w:trPr>
          <w:trHeight w:val="200"/>
        </w:trPr>
        <w:tc>
          <w:tcPr>
            <w:tcW w:w="2264" w:type="dxa"/>
            <w:vMerge/>
          </w:tcPr>
          <w:p w14:paraId="081BDCB9"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2FEF50D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AFC30D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DA9111E" w14:textId="77777777" w:rsidTr="005A05E2">
        <w:tc>
          <w:tcPr>
            <w:tcW w:w="2264" w:type="dxa"/>
            <w:vMerge w:val="restart"/>
          </w:tcPr>
          <w:p w14:paraId="3512C9B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Детские дома-интернаты</w:t>
            </w:r>
          </w:p>
        </w:tc>
        <w:tc>
          <w:tcPr>
            <w:tcW w:w="3177" w:type="dxa"/>
          </w:tcPr>
          <w:p w14:paraId="2CD1C8D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71221D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63D545F8" w14:textId="77777777" w:rsidTr="005A05E2">
        <w:tc>
          <w:tcPr>
            <w:tcW w:w="2264" w:type="dxa"/>
            <w:vMerge/>
          </w:tcPr>
          <w:p w14:paraId="3A0287D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E21F1B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742AC3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w:t>
            </w:r>
            <w:r w:rsidRPr="0003778F">
              <w:rPr>
                <w:rFonts w:ascii="Times New Roman" w:eastAsia="Times New Roman" w:hAnsi="Times New Roman" w:cs="Times New Roman"/>
                <w:sz w:val="20"/>
                <w:szCs w:val="20"/>
              </w:rPr>
              <w:lastRenderedPageBreak/>
              <w:t>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3CA162C2" w14:textId="77777777" w:rsidTr="005A05E2">
        <w:trPr>
          <w:trHeight w:val="200"/>
        </w:trPr>
        <w:tc>
          <w:tcPr>
            <w:tcW w:w="2264" w:type="dxa"/>
            <w:vMerge w:val="restart"/>
          </w:tcPr>
          <w:p w14:paraId="07EA1756" w14:textId="77777777" w:rsidR="004A6C8C" w:rsidRPr="0003778F" w:rsidRDefault="004A6C8C" w:rsidP="005A05E2">
            <w:pPr>
              <w:spacing w:after="12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Психолого-педагогическая, медицинская и социальная помощь</w:t>
            </w:r>
          </w:p>
        </w:tc>
        <w:tc>
          <w:tcPr>
            <w:tcW w:w="3177" w:type="dxa"/>
          </w:tcPr>
          <w:p w14:paraId="3A8DE25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031AC06"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5D0F438D" w14:textId="77777777" w:rsidTr="005A05E2">
        <w:trPr>
          <w:trHeight w:val="200"/>
        </w:trPr>
        <w:tc>
          <w:tcPr>
            <w:tcW w:w="2264" w:type="dxa"/>
            <w:vMerge/>
          </w:tcPr>
          <w:p w14:paraId="16567AA1"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EAB374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9744887"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proofErr w:type="gramEnd"/>
            <w:r w:rsidRPr="0003778F">
              <w:rPr>
                <w:rFonts w:ascii="Times New Roman" w:eastAsia="Times New Roman" w:hAnsi="Times New Roman" w:cs="Times New Roman"/>
                <w:sz w:val="20"/>
                <w:szCs w:val="20"/>
              </w:rPr>
              <w:t>», утвержденными заместителем Министра образования и науки Российской Федерации А.А. Климовым (письмо Министерства образования и науки Российской Федерации от 4 мая 2016 г. № АК-950/02)</w:t>
            </w:r>
          </w:p>
        </w:tc>
      </w:tr>
      <w:tr w:rsidR="0003778F" w:rsidRPr="0003778F" w14:paraId="53D70496" w14:textId="77777777" w:rsidTr="005A05E2">
        <w:tc>
          <w:tcPr>
            <w:tcW w:w="9468" w:type="dxa"/>
            <w:gridSpan w:val="3"/>
          </w:tcPr>
          <w:p w14:paraId="2D9F504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физической культуры и массового спорта</w:t>
            </w:r>
          </w:p>
        </w:tc>
      </w:tr>
      <w:tr w:rsidR="0003778F" w:rsidRPr="0003778F" w14:paraId="4A90CB40" w14:textId="77777777" w:rsidTr="005A05E2">
        <w:tc>
          <w:tcPr>
            <w:tcW w:w="2264" w:type="dxa"/>
            <w:vMerge w:val="restart"/>
          </w:tcPr>
          <w:p w14:paraId="7AD7DE0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Спортивные залы</w:t>
            </w:r>
          </w:p>
        </w:tc>
        <w:tc>
          <w:tcPr>
            <w:tcW w:w="3177" w:type="dxa"/>
          </w:tcPr>
          <w:p w14:paraId="466ED10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4568CE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p w14:paraId="2768681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Обеспеченность объектами спорта определяется исходя из единовременной пропускной способности объекта спорта </w:t>
            </w:r>
            <w:r w:rsidRPr="0003778F">
              <w:rPr>
                <w:rFonts w:ascii="Times New Roman" w:eastAsia="Times New Roman" w:hAnsi="Times New Roman" w:cs="Times New Roman"/>
                <w:sz w:val="20"/>
                <w:szCs w:val="20"/>
              </w:rPr>
              <w:lastRenderedPageBreak/>
              <w:t>(ЕПС).</w:t>
            </w:r>
          </w:p>
          <w:p w14:paraId="6B6D081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ЕПС рассчитывается по формуле:</w:t>
            </w:r>
          </w:p>
          <w:p w14:paraId="50DCA29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ЕПС = (а + б + …) / к, где а, б, … - планово-расчетные показатели количества занимающихся по возможным на объекте видам спорта; </w:t>
            </w:r>
            <w:proofErr w:type="gramStart"/>
            <w:r w:rsidRPr="0003778F">
              <w:rPr>
                <w:rFonts w:ascii="Times New Roman" w:eastAsia="Times New Roman" w:hAnsi="Times New Roman" w:cs="Times New Roman"/>
                <w:sz w:val="20"/>
                <w:szCs w:val="20"/>
              </w:rPr>
              <w:t>к</w:t>
            </w:r>
            <w:proofErr w:type="gramEnd"/>
            <w:r w:rsidRPr="0003778F">
              <w:rPr>
                <w:rFonts w:ascii="Times New Roman" w:eastAsia="Times New Roman" w:hAnsi="Times New Roman" w:cs="Times New Roman"/>
                <w:sz w:val="20"/>
                <w:szCs w:val="20"/>
              </w:rPr>
              <w:t xml:space="preserve"> – количество видов спорта, по которым возможно проводить занятия на объекте спорта.</w:t>
            </w:r>
          </w:p>
          <w:p w14:paraId="53B7BB1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ЕПС = (50 + 8 + 18 + 15 + 20 + 20 + 5 + 5 + 6 + 6 + 5 + 6 + 5 +5 + 6 + 5 + 20 + 16 + 6 + 4 + 15 + 7 + 8) / 25 = 10,76 % или 108 человек на 1000 населения</w:t>
            </w:r>
          </w:p>
        </w:tc>
      </w:tr>
      <w:tr w:rsidR="0003778F" w:rsidRPr="0003778F" w14:paraId="704DDF3C" w14:textId="77777777" w:rsidTr="005A05E2">
        <w:tc>
          <w:tcPr>
            <w:tcW w:w="2264" w:type="dxa"/>
            <w:vMerge/>
          </w:tcPr>
          <w:p w14:paraId="2FD2400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2FEFF87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41C64A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192F8C9" w14:textId="77777777" w:rsidTr="005A05E2">
        <w:tc>
          <w:tcPr>
            <w:tcW w:w="2264" w:type="dxa"/>
            <w:vMerge w:val="restart"/>
          </w:tcPr>
          <w:p w14:paraId="767A041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Стадионы</w:t>
            </w:r>
          </w:p>
        </w:tc>
        <w:tc>
          <w:tcPr>
            <w:tcW w:w="3177" w:type="dxa"/>
          </w:tcPr>
          <w:p w14:paraId="41FB095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56A34B7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tc>
      </w:tr>
      <w:tr w:rsidR="0003778F" w:rsidRPr="0003778F" w14:paraId="062A373D" w14:textId="77777777" w:rsidTr="005A05E2">
        <w:tc>
          <w:tcPr>
            <w:tcW w:w="2264" w:type="dxa"/>
            <w:vMerge/>
          </w:tcPr>
          <w:p w14:paraId="0E5F07B8"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EB7E95E"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080BEF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4918E234" w14:textId="77777777" w:rsidTr="005A05E2">
        <w:tc>
          <w:tcPr>
            <w:tcW w:w="2264" w:type="dxa"/>
            <w:vMerge w:val="restart"/>
          </w:tcPr>
          <w:p w14:paraId="1C95D32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Физкультурно-оздоровительные комплексы</w:t>
            </w:r>
          </w:p>
        </w:tc>
        <w:tc>
          <w:tcPr>
            <w:tcW w:w="3177" w:type="dxa"/>
          </w:tcPr>
          <w:p w14:paraId="3AD2A7F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3E832B1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tc>
      </w:tr>
      <w:tr w:rsidR="0003778F" w:rsidRPr="0003778F" w14:paraId="68287C3D" w14:textId="77777777" w:rsidTr="005A05E2">
        <w:tc>
          <w:tcPr>
            <w:tcW w:w="2264" w:type="dxa"/>
            <w:vMerge/>
          </w:tcPr>
          <w:p w14:paraId="5AAABE5B"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3557E4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1D94B3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4020700" w14:textId="77777777" w:rsidTr="005A05E2">
        <w:tc>
          <w:tcPr>
            <w:tcW w:w="2264" w:type="dxa"/>
            <w:vMerge w:val="restart"/>
          </w:tcPr>
          <w:p w14:paraId="74330D8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Плоскостные сооружения</w:t>
            </w:r>
          </w:p>
        </w:tc>
        <w:tc>
          <w:tcPr>
            <w:tcW w:w="3177" w:type="dxa"/>
          </w:tcPr>
          <w:p w14:paraId="659A8D9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минимально допустимого уровня </w:t>
            </w:r>
            <w:r w:rsidRPr="0003778F">
              <w:rPr>
                <w:rFonts w:ascii="Times New Roman" w:eastAsia="Times New Roman" w:hAnsi="Times New Roman" w:cs="Times New Roman"/>
                <w:sz w:val="20"/>
                <w:szCs w:val="20"/>
              </w:rPr>
              <w:lastRenderedPageBreak/>
              <w:t>обеспеченности</w:t>
            </w:r>
          </w:p>
        </w:tc>
        <w:tc>
          <w:tcPr>
            <w:tcW w:w="4027" w:type="dxa"/>
          </w:tcPr>
          <w:p w14:paraId="7536D7C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w:t>
            </w:r>
            <w:r w:rsidRPr="0003778F">
              <w:rPr>
                <w:rFonts w:ascii="Times New Roman" w:eastAsia="Times New Roman" w:hAnsi="Times New Roman" w:cs="Times New Roman"/>
                <w:sz w:val="20"/>
                <w:szCs w:val="20"/>
              </w:rPr>
              <w:lastRenderedPageBreak/>
              <w:t>нормах обеспеченности населения объектами спортивной инфраструктуры».</w:t>
            </w:r>
          </w:p>
        </w:tc>
      </w:tr>
      <w:tr w:rsidR="0003778F" w:rsidRPr="0003778F" w14:paraId="3282C171" w14:textId="77777777" w:rsidTr="005A05E2">
        <w:tc>
          <w:tcPr>
            <w:tcW w:w="2264" w:type="dxa"/>
            <w:vMerge/>
          </w:tcPr>
          <w:p w14:paraId="6CD36CE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606CFD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E5F210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Д.1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194F458E" w14:textId="77777777" w:rsidTr="005A05E2">
        <w:tc>
          <w:tcPr>
            <w:tcW w:w="2264" w:type="dxa"/>
            <w:vMerge w:val="restart"/>
          </w:tcPr>
          <w:p w14:paraId="5D43D2D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Спортивно-оздоровительный лагерь</w:t>
            </w:r>
          </w:p>
        </w:tc>
        <w:tc>
          <w:tcPr>
            <w:tcW w:w="3177" w:type="dxa"/>
          </w:tcPr>
          <w:p w14:paraId="0DFD0E5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01C50A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tc>
      </w:tr>
      <w:tr w:rsidR="0003778F" w:rsidRPr="0003778F" w14:paraId="70E5D2A3" w14:textId="77777777" w:rsidTr="005A05E2">
        <w:tc>
          <w:tcPr>
            <w:tcW w:w="2264" w:type="dxa"/>
            <w:vMerge/>
          </w:tcPr>
          <w:p w14:paraId="112C0A1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18CD6D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31B144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478D9504" w14:textId="77777777" w:rsidTr="005A05E2">
        <w:tc>
          <w:tcPr>
            <w:tcW w:w="2264" w:type="dxa"/>
            <w:vMerge w:val="restart"/>
          </w:tcPr>
          <w:p w14:paraId="3BCEB85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Лыжные базы</w:t>
            </w:r>
          </w:p>
        </w:tc>
        <w:tc>
          <w:tcPr>
            <w:tcW w:w="3177" w:type="dxa"/>
          </w:tcPr>
          <w:p w14:paraId="0481D41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3B1657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tc>
      </w:tr>
      <w:tr w:rsidR="0003778F" w:rsidRPr="0003778F" w14:paraId="64D0196A" w14:textId="77777777" w:rsidTr="005A05E2">
        <w:tc>
          <w:tcPr>
            <w:tcW w:w="2264" w:type="dxa"/>
            <w:vMerge/>
          </w:tcPr>
          <w:p w14:paraId="1D9A82B0"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B94514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400267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3C7DBFA1" w14:textId="77777777" w:rsidTr="005A05E2">
        <w:tc>
          <w:tcPr>
            <w:tcW w:w="2264" w:type="dxa"/>
            <w:vMerge w:val="restart"/>
          </w:tcPr>
          <w:p w14:paraId="1E6BD93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рекреационной инфраструктуры</w:t>
            </w:r>
          </w:p>
        </w:tc>
        <w:tc>
          <w:tcPr>
            <w:tcW w:w="3177" w:type="dxa"/>
          </w:tcPr>
          <w:p w14:paraId="2A78E76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B530F4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Минспорта</w:t>
            </w:r>
            <w:proofErr w:type="spellEnd"/>
            <w:r w:rsidRPr="0003778F">
              <w:rPr>
                <w:rFonts w:ascii="Times New Roman" w:eastAsia="Times New Roman" w:hAnsi="Times New Roman" w:cs="Times New Roman"/>
                <w:sz w:val="20"/>
                <w:szCs w:val="20"/>
              </w:rPr>
              <w:t xml:space="preserve"> России от 19.08.2021 № 649 «О рекомендованных нормативах и нормах обеспеченности населения объектами спортивной инфраструктуры».</w:t>
            </w:r>
          </w:p>
        </w:tc>
      </w:tr>
      <w:tr w:rsidR="0003778F" w:rsidRPr="0003778F" w14:paraId="589D0DD6" w14:textId="77777777" w:rsidTr="005A05E2">
        <w:tc>
          <w:tcPr>
            <w:tcW w:w="2264" w:type="dxa"/>
            <w:vMerge/>
          </w:tcPr>
          <w:p w14:paraId="3F2D5D2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A5C717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779040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10566774" w14:textId="77777777" w:rsidTr="005A05E2">
        <w:tc>
          <w:tcPr>
            <w:tcW w:w="2264" w:type="dxa"/>
            <w:vMerge w:val="restart"/>
          </w:tcPr>
          <w:p w14:paraId="1C289D8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Плавательные бассейны (ванны для физкультурно-оздоровительных занятий и обучения плаванию)</w:t>
            </w:r>
          </w:p>
        </w:tc>
        <w:tc>
          <w:tcPr>
            <w:tcW w:w="3177" w:type="dxa"/>
          </w:tcPr>
          <w:p w14:paraId="5D3085F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98FE52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 в соответствии с РНГП Кемеровской области-Кузбасса</w:t>
            </w:r>
          </w:p>
        </w:tc>
      </w:tr>
      <w:tr w:rsidR="0003778F" w:rsidRPr="0003778F" w14:paraId="4BCE29DB" w14:textId="77777777" w:rsidTr="005A05E2">
        <w:tc>
          <w:tcPr>
            <w:tcW w:w="2264" w:type="dxa"/>
            <w:vMerge/>
          </w:tcPr>
          <w:p w14:paraId="5DCB8AA8"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4932DB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D4E9C4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Приложением № 4 Приказа Минэкономразвития России от 15.02.2021 № 71 «Об утверждении Методических </w:t>
            </w:r>
            <w:r w:rsidRPr="0003778F">
              <w:rPr>
                <w:rFonts w:ascii="Times New Roman" w:eastAsia="Times New Roman" w:hAnsi="Times New Roman" w:cs="Times New Roman"/>
                <w:sz w:val="20"/>
                <w:szCs w:val="20"/>
              </w:rPr>
              <w:lastRenderedPageBreak/>
              <w:t>рекомендаций по подготовке нормативов градостроительного проектирования»</w:t>
            </w:r>
          </w:p>
        </w:tc>
      </w:tr>
      <w:tr w:rsidR="0003778F" w:rsidRPr="0003778F" w14:paraId="1426D47C" w14:textId="77777777" w:rsidTr="005A05E2">
        <w:tc>
          <w:tcPr>
            <w:tcW w:w="9468" w:type="dxa"/>
            <w:gridSpan w:val="3"/>
          </w:tcPr>
          <w:p w14:paraId="3F289D4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Объекты культуры и социального обслуживания</w:t>
            </w:r>
          </w:p>
        </w:tc>
      </w:tr>
      <w:tr w:rsidR="0003778F" w:rsidRPr="0003778F" w14:paraId="4FFD7F57" w14:textId="77777777" w:rsidTr="005A05E2">
        <w:tc>
          <w:tcPr>
            <w:tcW w:w="2264" w:type="dxa"/>
            <w:vMerge w:val="restart"/>
          </w:tcPr>
          <w:p w14:paraId="30B2602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Библиотеки</w:t>
            </w:r>
          </w:p>
        </w:tc>
        <w:tc>
          <w:tcPr>
            <w:tcW w:w="3177" w:type="dxa"/>
          </w:tcPr>
          <w:p w14:paraId="461FA07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65BEF7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6938C840" w14:textId="77777777" w:rsidTr="005A05E2">
        <w:tc>
          <w:tcPr>
            <w:tcW w:w="2264" w:type="dxa"/>
            <w:vMerge/>
          </w:tcPr>
          <w:p w14:paraId="4B0B1CC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45BAE8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C4409C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44142DD8" w14:textId="77777777" w:rsidTr="005A05E2">
        <w:tc>
          <w:tcPr>
            <w:tcW w:w="2264" w:type="dxa"/>
            <w:vMerge w:val="restart"/>
          </w:tcPr>
          <w:p w14:paraId="426723B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Учреждения культуры клубного типа</w:t>
            </w:r>
          </w:p>
        </w:tc>
        <w:tc>
          <w:tcPr>
            <w:tcW w:w="3177" w:type="dxa"/>
          </w:tcPr>
          <w:p w14:paraId="09D286A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C84F76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00EDE0C8" w14:textId="77777777" w:rsidTr="005A05E2">
        <w:tc>
          <w:tcPr>
            <w:tcW w:w="2264" w:type="dxa"/>
            <w:vMerge/>
          </w:tcPr>
          <w:p w14:paraId="552F8205"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1A9BEFC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B49953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046879CA" w14:textId="77777777" w:rsidTr="005A05E2">
        <w:trPr>
          <w:trHeight w:val="200"/>
        </w:trPr>
        <w:tc>
          <w:tcPr>
            <w:tcW w:w="2264" w:type="dxa"/>
            <w:vMerge w:val="restart"/>
          </w:tcPr>
          <w:p w14:paraId="40D519EB" w14:textId="77777777" w:rsidR="004A6C8C" w:rsidRPr="0003778F" w:rsidRDefault="004A6C8C" w:rsidP="005A05E2">
            <w:pPr>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Музеи</w:t>
            </w:r>
          </w:p>
        </w:tc>
        <w:tc>
          <w:tcPr>
            <w:tcW w:w="3177" w:type="dxa"/>
          </w:tcPr>
          <w:p w14:paraId="4A502E3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10A54E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w:t>
            </w:r>
            <w:r w:rsidRPr="0003778F">
              <w:rPr>
                <w:rFonts w:ascii="Times New Roman" w:eastAsia="Times New Roman" w:hAnsi="Times New Roman" w:cs="Times New Roman"/>
                <w:sz w:val="20"/>
                <w:szCs w:val="20"/>
              </w:rPr>
              <w:lastRenderedPageBreak/>
              <w:t>Федерации от 02.08.2017 г. № Р-965</w:t>
            </w:r>
          </w:p>
        </w:tc>
      </w:tr>
      <w:tr w:rsidR="0003778F" w:rsidRPr="0003778F" w14:paraId="3DDFEE4A" w14:textId="77777777" w:rsidTr="005A05E2">
        <w:trPr>
          <w:trHeight w:val="200"/>
        </w:trPr>
        <w:tc>
          <w:tcPr>
            <w:tcW w:w="2264" w:type="dxa"/>
            <w:vMerge/>
          </w:tcPr>
          <w:p w14:paraId="3714F9A0"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3AB939C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EEAB99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55D7D244" w14:textId="77777777" w:rsidTr="005A05E2">
        <w:tc>
          <w:tcPr>
            <w:tcW w:w="2264" w:type="dxa"/>
            <w:vMerge w:val="restart"/>
          </w:tcPr>
          <w:p w14:paraId="52C56B84" w14:textId="77777777" w:rsidR="004A6C8C" w:rsidRPr="0003778F" w:rsidRDefault="004A6C8C" w:rsidP="005A05E2">
            <w:pPr>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Концертный зал</w:t>
            </w:r>
          </w:p>
        </w:tc>
        <w:tc>
          <w:tcPr>
            <w:tcW w:w="3177" w:type="dxa"/>
          </w:tcPr>
          <w:p w14:paraId="7ABA909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24A422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56E0C407" w14:textId="77777777" w:rsidTr="005A05E2">
        <w:tc>
          <w:tcPr>
            <w:tcW w:w="2264" w:type="dxa"/>
            <w:vMerge/>
          </w:tcPr>
          <w:p w14:paraId="53AA5238"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8210E2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3729BA6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389A1131" w14:textId="77777777" w:rsidTr="005A05E2">
        <w:tc>
          <w:tcPr>
            <w:tcW w:w="2264" w:type="dxa"/>
            <w:vMerge w:val="restart"/>
          </w:tcPr>
          <w:p w14:paraId="07CD2CBE" w14:textId="77777777" w:rsidR="004A6C8C" w:rsidRPr="0003778F" w:rsidRDefault="004A6C8C" w:rsidP="005A05E2">
            <w:pPr>
              <w:widowControl w:val="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Концертный коллектив</w:t>
            </w:r>
          </w:p>
        </w:tc>
        <w:tc>
          <w:tcPr>
            <w:tcW w:w="3177" w:type="dxa"/>
          </w:tcPr>
          <w:p w14:paraId="653A339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4D9F50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01E8139C" w14:textId="77777777" w:rsidTr="005A05E2">
        <w:tc>
          <w:tcPr>
            <w:tcW w:w="2264" w:type="dxa"/>
            <w:vMerge/>
          </w:tcPr>
          <w:p w14:paraId="0992641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501761C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C1021A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4F11548B" w14:textId="77777777" w:rsidTr="005A05E2">
        <w:trPr>
          <w:trHeight w:val="200"/>
        </w:trPr>
        <w:tc>
          <w:tcPr>
            <w:tcW w:w="2264" w:type="dxa"/>
            <w:vMerge w:val="restart"/>
          </w:tcPr>
          <w:p w14:paraId="3F44F887" w14:textId="77777777" w:rsidR="004A6C8C" w:rsidRPr="0003778F" w:rsidRDefault="004A6C8C" w:rsidP="005A05E2">
            <w:pPr>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Парк культуры и </w:t>
            </w:r>
            <w:r w:rsidRPr="0003778F">
              <w:rPr>
                <w:rFonts w:ascii="Times New Roman" w:eastAsia="Times New Roman" w:hAnsi="Times New Roman" w:cs="Times New Roman"/>
                <w:sz w:val="20"/>
                <w:szCs w:val="20"/>
              </w:rPr>
              <w:lastRenderedPageBreak/>
              <w:t>отдыха</w:t>
            </w:r>
          </w:p>
        </w:tc>
        <w:tc>
          <w:tcPr>
            <w:tcW w:w="3177" w:type="dxa"/>
          </w:tcPr>
          <w:p w14:paraId="53FF170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Расчетный показатель минимально допустимого уровня </w:t>
            </w:r>
            <w:r w:rsidRPr="0003778F">
              <w:rPr>
                <w:rFonts w:ascii="Times New Roman" w:eastAsia="Times New Roman" w:hAnsi="Times New Roman" w:cs="Times New Roman"/>
                <w:sz w:val="20"/>
                <w:szCs w:val="20"/>
              </w:rPr>
              <w:lastRenderedPageBreak/>
              <w:t>обеспеченности</w:t>
            </w:r>
          </w:p>
        </w:tc>
        <w:tc>
          <w:tcPr>
            <w:tcW w:w="4027" w:type="dxa"/>
          </w:tcPr>
          <w:p w14:paraId="7C22688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Данный показатель принят в соответствии с Методическими рекомендациями субъектам </w:t>
            </w:r>
            <w:r w:rsidRPr="0003778F">
              <w:rPr>
                <w:rFonts w:ascii="Times New Roman" w:eastAsia="Times New Roman" w:hAnsi="Times New Roman" w:cs="Times New Roman"/>
                <w:sz w:val="20"/>
                <w:szCs w:val="20"/>
              </w:rPr>
              <w:lastRenderedPageBreak/>
              <w:t>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0C97197F" w14:textId="77777777" w:rsidTr="005A05E2">
        <w:trPr>
          <w:trHeight w:val="200"/>
        </w:trPr>
        <w:tc>
          <w:tcPr>
            <w:tcW w:w="2264" w:type="dxa"/>
            <w:vMerge/>
          </w:tcPr>
          <w:p w14:paraId="66E52D3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10567B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7686FD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7EB7D8B6" w14:textId="77777777" w:rsidTr="005A05E2">
        <w:trPr>
          <w:trHeight w:val="200"/>
        </w:trPr>
        <w:tc>
          <w:tcPr>
            <w:tcW w:w="2264" w:type="dxa"/>
            <w:vMerge w:val="restart"/>
          </w:tcPr>
          <w:p w14:paraId="1BB9D749" w14:textId="77777777" w:rsidR="004A6C8C" w:rsidRPr="0003778F" w:rsidRDefault="004A6C8C" w:rsidP="005A05E2">
            <w:pPr>
              <w:ind w:left="-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Кинозалы</w:t>
            </w:r>
          </w:p>
        </w:tc>
        <w:tc>
          <w:tcPr>
            <w:tcW w:w="3177" w:type="dxa"/>
          </w:tcPr>
          <w:p w14:paraId="4384BD3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565B116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0384BB51" w14:textId="77777777" w:rsidTr="005A05E2">
        <w:trPr>
          <w:trHeight w:val="200"/>
        </w:trPr>
        <w:tc>
          <w:tcPr>
            <w:tcW w:w="2264" w:type="dxa"/>
            <w:vMerge/>
          </w:tcPr>
          <w:p w14:paraId="6E01A9B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50D8A50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23FC56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Методическими рекомендациями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г. № Р-965</w:t>
            </w:r>
          </w:p>
        </w:tc>
      </w:tr>
      <w:tr w:rsidR="0003778F" w:rsidRPr="0003778F" w14:paraId="67EBCFD9" w14:textId="77777777" w:rsidTr="005A05E2">
        <w:trPr>
          <w:trHeight w:val="203"/>
        </w:trPr>
        <w:tc>
          <w:tcPr>
            <w:tcW w:w="9468" w:type="dxa"/>
            <w:gridSpan w:val="3"/>
          </w:tcPr>
          <w:p w14:paraId="1612BD1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здравоохранения</w:t>
            </w:r>
          </w:p>
        </w:tc>
      </w:tr>
      <w:tr w:rsidR="0003778F" w:rsidRPr="0003778F" w14:paraId="60F1F8E6" w14:textId="77777777" w:rsidTr="005A05E2">
        <w:trPr>
          <w:trHeight w:val="199"/>
        </w:trPr>
        <w:tc>
          <w:tcPr>
            <w:tcW w:w="2264" w:type="dxa"/>
            <w:vMerge w:val="restart"/>
          </w:tcPr>
          <w:p w14:paraId="5C91AB2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Фельдшерско-акушерский пункт, фельдшерский здравпункт</w:t>
            </w:r>
          </w:p>
        </w:tc>
        <w:tc>
          <w:tcPr>
            <w:tcW w:w="3177" w:type="dxa"/>
          </w:tcPr>
          <w:p w14:paraId="5B5F992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vMerge w:val="restart"/>
          </w:tcPr>
          <w:p w14:paraId="7D848BB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Приказами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03778F" w:rsidRPr="0003778F" w14:paraId="70A6DE5E" w14:textId="77777777" w:rsidTr="005A05E2">
        <w:trPr>
          <w:trHeight w:val="199"/>
        </w:trPr>
        <w:tc>
          <w:tcPr>
            <w:tcW w:w="2264" w:type="dxa"/>
            <w:vMerge/>
          </w:tcPr>
          <w:p w14:paraId="3DE67994"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4DD2FD6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vMerge/>
          </w:tcPr>
          <w:p w14:paraId="3251368F"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2B5D4EF9" w14:textId="77777777" w:rsidTr="005A05E2">
        <w:trPr>
          <w:trHeight w:val="199"/>
        </w:trPr>
        <w:tc>
          <w:tcPr>
            <w:tcW w:w="2264" w:type="dxa"/>
            <w:vMerge w:val="restart"/>
          </w:tcPr>
          <w:p w14:paraId="4CADB4D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Амбулатория, в том числе врачебная, или </w:t>
            </w:r>
            <w:r w:rsidRPr="0003778F">
              <w:rPr>
                <w:rFonts w:ascii="Times New Roman" w:eastAsia="Times New Roman" w:hAnsi="Times New Roman" w:cs="Times New Roman"/>
                <w:sz w:val="20"/>
                <w:szCs w:val="20"/>
              </w:rPr>
              <w:lastRenderedPageBreak/>
              <w:t>центр (отделение) общей врачебной практики (семейной медицины)</w:t>
            </w:r>
          </w:p>
        </w:tc>
        <w:tc>
          <w:tcPr>
            <w:tcW w:w="3177" w:type="dxa"/>
          </w:tcPr>
          <w:p w14:paraId="3F00276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Расчетный показатель минимально допустимого уровня </w:t>
            </w:r>
            <w:r w:rsidRPr="0003778F">
              <w:rPr>
                <w:rFonts w:ascii="Times New Roman" w:eastAsia="Times New Roman" w:hAnsi="Times New Roman" w:cs="Times New Roman"/>
                <w:sz w:val="20"/>
                <w:szCs w:val="20"/>
              </w:rPr>
              <w:lastRenderedPageBreak/>
              <w:t>обеспеченности</w:t>
            </w:r>
          </w:p>
        </w:tc>
        <w:tc>
          <w:tcPr>
            <w:tcW w:w="4027" w:type="dxa"/>
            <w:vMerge w:val="restart"/>
          </w:tcPr>
          <w:p w14:paraId="03F3645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Данный показатель принят в соответствии с Приказами Минздрава России от 27.02.2016 </w:t>
            </w:r>
            <w:r w:rsidRPr="0003778F">
              <w:rPr>
                <w:rFonts w:ascii="Times New Roman" w:eastAsia="Times New Roman" w:hAnsi="Times New Roman" w:cs="Times New Roman"/>
                <w:sz w:val="20"/>
                <w:szCs w:val="20"/>
              </w:rPr>
              <w:lastRenderedPageBreak/>
              <w:t>№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03778F" w:rsidRPr="0003778F" w14:paraId="01459AA3" w14:textId="77777777" w:rsidTr="005A05E2">
        <w:trPr>
          <w:trHeight w:val="199"/>
        </w:trPr>
        <w:tc>
          <w:tcPr>
            <w:tcW w:w="2264" w:type="dxa"/>
            <w:vMerge/>
          </w:tcPr>
          <w:p w14:paraId="35AB797B"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0E60210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vMerge/>
          </w:tcPr>
          <w:p w14:paraId="18E0C080"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52BE7BDA" w14:textId="77777777" w:rsidTr="005A05E2">
        <w:trPr>
          <w:trHeight w:val="199"/>
        </w:trPr>
        <w:tc>
          <w:tcPr>
            <w:tcW w:w="2264" w:type="dxa"/>
            <w:vMerge w:val="restart"/>
          </w:tcPr>
          <w:p w14:paraId="664A122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Поликлиника</w:t>
            </w:r>
          </w:p>
        </w:tc>
        <w:tc>
          <w:tcPr>
            <w:tcW w:w="3177" w:type="dxa"/>
          </w:tcPr>
          <w:p w14:paraId="42A7C2E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vMerge w:val="restart"/>
          </w:tcPr>
          <w:p w14:paraId="38EC0D1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Приказами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03778F" w:rsidRPr="0003778F" w14:paraId="02F89727" w14:textId="77777777" w:rsidTr="005A05E2">
        <w:trPr>
          <w:trHeight w:val="199"/>
        </w:trPr>
        <w:tc>
          <w:tcPr>
            <w:tcW w:w="2264" w:type="dxa"/>
            <w:vMerge/>
          </w:tcPr>
          <w:p w14:paraId="70A22DE3"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18C7598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vMerge/>
          </w:tcPr>
          <w:p w14:paraId="32C321E8"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133A4DC0" w14:textId="77777777" w:rsidTr="005A05E2">
        <w:trPr>
          <w:trHeight w:val="199"/>
        </w:trPr>
        <w:tc>
          <w:tcPr>
            <w:tcW w:w="2264" w:type="dxa"/>
            <w:vMerge w:val="restart"/>
          </w:tcPr>
          <w:p w14:paraId="15CB6CC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Детская поликлиника</w:t>
            </w:r>
          </w:p>
        </w:tc>
        <w:tc>
          <w:tcPr>
            <w:tcW w:w="3177" w:type="dxa"/>
          </w:tcPr>
          <w:p w14:paraId="38194F0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vMerge w:val="restart"/>
          </w:tcPr>
          <w:p w14:paraId="3DF8F77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Приказами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03778F" w:rsidRPr="0003778F" w14:paraId="057423EB" w14:textId="77777777" w:rsidTr="005A05E2">
        <w:trPr>
          <w:trHeight w:val="199"/>
        </w:trPr>
        <w:tc>
          <w:tcPr>
            <w:tcW w:w="2264" w:type="dxa"/>
            <w:vMerge/>
          </w:tcPr>
          <w:p w14:paraId="3EC57719"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3876C45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vMerge/>
          </w:tcPr>
          <w:p w14:paraId="3F56F14E"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645D5A2A" w14:textId="77777777" w:rsidTr="005A05E2">
        <w:trPr>
          <w:trHeight w:val="199"/>
        </w:trPr>
        <w:tc>
          <w:tcPr>
            <w:tcW w:w="2264" w:type="dxa"/>
            <w:vMerge w:val="restart"/>
          </w:tcPr>
          <w:p w14:paraId="5392950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Участковая больница</w:t>
            </w:r>
          </w:p>
        </w:tc>
        <w:tc>
          <w:tcPr>
            <w:tcW w:w="3177" w:type="dxa"/>
          </w:tcPr>
          <w:p w14:paraId="396C499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vMerge w:val="restart"/>
          </w:tcPr>
          <w:p w14:paraId="0A5119F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Приказами Минздрава России от 27.02.2016 № 132н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 и от 20.04.2018 № 182 «Об утверждении методических рекомендаций о применении нормативов и норм ресурсной обеспеченности населения в сфере здравоохранения»</w:t>
            </w:r>
          </w:p>
        </w:tc>
      </w:tr>
      <w:tr w:rsidR="0003778F" w:rsidRPr="0003778F" w14:paraId="7EF3C939" w14:textId="77777777" w:rsidTr="005A05E2">
        <w:trPr>
          <w:trHeight w:val="199"/>
        </w:trPr>
        <w:tc>
          <w:tcPr>
            <w:tcW w:w="2264" w:type="dxa"/>
            <w:vMerge/>
          </w:tcPr>
          <w:p w14:paraId="6C58E3C2"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292675E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vMerge/>
          </w:tcPr>
          <w:p w14:paraId="4385CC1A"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445DEE9E" w14:textId="77777777" w:rsidTr="005A05E2">
        <w:tc>
          <w:tcPr>
            <w:tcW w:w="9468" w:type="dxa"/>
            <w:gridSpan w:val="3"/>
            <w:tcBorders>
              <w:top w:val="single" w:sz="4" w:space="0" w:color="auto"/>
            </w:tcBorders>
          </w:tcPr>
          <w:p w14:paraId="697B905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необходимые для организации ритуальных услуг, места захоронения</w:t>
            </w:r>
          </w:p>
        </w:tc>
      </w:tr>
      <w:tr w:rsidR="0003778F" w:rsidRPr="0003778F" w14:paraId="74D3B4AB" w14:textId="77777777" w:rsidTr="005A05E2">
        <w:tc>
          <w:tcPr>
            <w:tcW w:w="2264" w:type="dxa"/>
            <w:vMerge w:val="restart"/>
          </w:tcPr>
          <w:p w14:paraId="6297EB0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Кладбище традиционного захоронения</w:t>
            </w:r>
          </w:p>
        </w:tc>
        <w:tc>
          <w:tcPr>
            <w:tcW w:w="3177" w:type="dxa"/>
          </w:tcPr>
          <w:p w14:paraId="79205E4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9CCE75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w:t>
            </w:r>
            <w:proofErr w:type="gramStart"/>
            <w:r w:rsidRPr="0003778F">
              <w:rPr>
                <w:rFonts w:ascii="Times New Roman" w:eastAsia="Times New Roman" w:hAnsi="Times New Roman" w:cs="Times New Roman"/>
                <w:sz w:val="20"/>
                <w:szCs w:val="20"/>
              </w:rPr>
              <w:t xml:space="preserve"> Д</w:t>
            </w:r>
            <w:proofErr w:type="gramEnd"/>
            <w:r w:rsidRPr="0003778F">
              <w:rPr>
                <w:rFonts w:ascii="Times New Roman" w:eastAsia="Times New Roman" w:hAnsi="Times New Roman" w:cs="Times New Roman"/>
                <w:sz w:val="20"/>
                <w:szCs w:val="20"/>
              </w:rPr>
              <w:t xml:space="preserve"> СП 42.13330.2016 «СНиП 2.07.01-89* Градостроительство. Планировка и застройка городских и сельских поселений», утвержденного Приказом Минстроя России от 30 декабря </w:t>
            </w:r>
            <w:r w:rsidRPr="0003778F">
              <w:rPr>
                <w:rFonts w:ascii="Times New Roman" w:eastAsia="Times New Roman" w:hAnsi="Times New Roman" w:cs="Times New Roman"/>
                <w:sz w:val="20"/>
                <w:szCs w:val="20"/>
              </w:rPr>
              <w:lastRenderedPageBreak/>
              <w:t>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64FE047C" w14:textId="77777777" w:rsidTr="005A05E2">
        <w:tc>
          <w:tcPr>
            <w:tcW w:w="2264" w:type="dxa"/>
            <w:vMerge/>
          </w:tcPr>
          <w:p w14:paraId="78C6E992"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1FB842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9094DE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2753D114" w14:textId="77777777" w:rsidTr="005A05E2">
        <w:tc>
          <w:tcPr>
            <w:tcW w:w="2264" w:type="dxa"/>
            <w:vMerge w:val="restart"/>
          </w:tcPr>
          <w:p w14:paraId="7FFF0606" w14:textId="5DF8B671" w:rsidR="004A6C8C" w:rsidRPr="0003778F" w:rsidRDefault="004A6C8C" w:rsidP="000D0537">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Кладбище </w:t>
            </w:r>
            <w:proofErr w:type="spellStart"/>
            <w:r w:rsidRPr="0003778F">
              <w:rPr>
                <w:rFonts w:ascii="Times New Roman" w:eastAsia="Times New Roman" w:hAnsi="Times New Roman" w:cs="Times New Roman"/>
                <w:sz w:val="20"/>
                <w:szCs w:val="20"/>
              </w:rPr>
              <w:t>урновых</w:t>
            </w:r>
            <w:proofErr w:type="spellEnd"/>
            <w:r w:rsidRPr="0003778F">
              <w:rPr>
                <w:rFonts w:ascii="Times New Roman" w:eastAsia="Times New Roman" w:hAnsi="Times New Roman" w:cs="Times New Roman"/>
                <w:sz w:val="20"/>
                <w:szCs w:val="20"/>
              </w:rPr>
              <w:t xml:space="preserve"> захоронени</w:t>
            </w:r>
            <w:r w:rsidR="000D0537">
              <w:rPr>
                <w:rFonts w:ascii="Times New Roman" w:eastAsia="Times New Roman" w:hAnsi="Times New Roman" w:cs="Times New Roman"/>
                <w:sz w:val="20"/>
                <w:szCs w:val="20"/>
              </w:rPr>
              <w:t>й</w:t>
            </w:r>
            <w:r w:rsidRPr="0003778F">
              <w:rPr>
                <w:rFonts w:ascii="Times New Roman" w:eastAsia="Times New Roman" w:hAnsi="Times New Roman" w:cs="Times New Roman"/>
                <w:sz w:val="20"/>
                <w:szCs w:val="20"/>
              </w:rPr>
              <w:t xml:space="preserve"> после кремации</w:t>
            </w:r>
          </w:p>
        </w:tc>
        <w:tc>
          <w:tcPr>
            <w:tcW w:w="3177" w:type="dxa"/>
          </w:tcPr>
          <w:p w14:paraId="7597137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3FD346E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w:t>
            </w:r>
            <w:proofErr w:type="gramStart"/>
            <w:r w:rsidRPr="0003778F">
              <w:rPr>
                <w:rFonts w:ascii="Times New Roman" w:eastAsia="Times New Roman" w:hAnsi="Times New Roman" w:cs="Times New Roman"/>
                <w:sz w:val="20"/>
                <w:szCs w:val="20"/>
              </w:rPr>
              <w:t xml:space="preserve"> Д</w:t>
            </w:r>
            <w:proofErr w:type="gramEnd"/>
            <w:r w:rsidRPr="0003778F">
              <w:rPr>
                <w:rFonts w:ascii="Times New Roman" w:eastAsia="Times New Roman" w:hAnsi="Times New Roman" w:cs="Times New Roman"/>
                <w:sz w:val="20"/>
                <w:szCs w:val="20"/>
              </w:rPr>
              <w:t xml:space="preserve">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211BBE3D" w14:textId="77777777" w:rsidTr="005A05E2">
        <w:tc>
          <w:tcPr>
            <w:tcW w:w="2264" w:type="dxa"/>
            <w:vMerge/>
          </w:tcPr>
          <w:p w14:paraId="5588B8D7"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928025E"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EEFD06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711CED8F" w14:textId="77777777" w:rsidTr="005A05E2">
        <w:tc>
          <w:tcPr>
            <w:tcW w:w="9468" w:type="dxa"/>
            <w:gridSpan w:val="3"/>
          </w:tcPr>
          <w:p w14:paraId="405DFF6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в области обработки, утилизации, обезвреживания и размещения твердых коммунальных отходов</w:t>
            </w:r>
          </w:p>
        </w:tc>
      </w:tr>
      <w:tr w:rsidR="0003778F" w:rsidRPr="0003778F" w14:paraId="76FA9794" w14:textId="77777777" w:rsidTr="005A05E2">
        <w:tc>
          <w:tcPr>
            <w:tcW w:w="2264" w:type="dxa"/>
            <w:vMerge w:val="restart"/>
          </w:tcPr>
          <w:p w14:paraId="7DD2758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Полигон ТКО</w:t>
            </w:r>
          </w:p>
        </w:tc>
        <w:tc>
          <w:tcPr>
            <w:tcW w:w="3177" w:type="dxa"/>
          </w:tcPr>
          <w:p w14:paraId="0DF4333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C5E414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таблицей 12.3 СП 42.13330.2016 «СНиП 2.07.01-89* Градостроительство. Планировка и застройка городских и сельских поселений», утвержденного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4C4BDCE1" w14:textId="77777777" w:rsidTr="005A05E2">
        <w:tc>
          <w:tcPr>
            <w:tcW w:w="2264" w:type="dxa"/>
            <w:vMerge/>
          </w:tcPr>
          <w:p w14:paraId="06960CD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5785D1E"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359911C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Приложением № 4 Приказа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1F47520F" w14:textId="77777777" w:rsidTr="005A05E2">
        <w:tc>
          <w:tcPr>
            <w:tcW w:w="2264" w:type="dxa"/>
            <w:vMerge w:val="restart"/>
          </w:tcPr>
          <w:p w14:paraId="1565788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Площадки для установки контейнеров для сбора мусора; Точки раздельного сбора ТКО</w:t>
            </w:r>
          </w:p>
        </w:tc>
        <w:tc>
          <w:tcPr>
            <w:tcW w:w="3177" w:type="dxa"/>
          </w:tcPr>
          <w:p w14:paraId="70CED11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938B367"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 xml:space="preserve">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w:t>
            </w:r>
            <w:r w:rsidRPr="0003778F">
              <w:rPr>
                <w:rFonts w:ascii="Times New Roman" w:eastAsia="Times New Roman" w:hAnsi="Times New Roman" w:cs="Times New Roman"/>
                <w:sz w:val="20"/>
                <w:szCs w:val="20"/>
              </w:rPr>
              <w:lastRenderedPageBreak/>
              <w:t>помещений, организации и проведению санитарно-противоэпидемических (профилактических) мероприятий"</w:t>
            </w:r>
            <w:proofErr w:type="gramEnd"/>
          </w:p>
        </w:tc>
      </w:tr>
      <w:tr w:rsidR="0003778F" w:rsidRPr="0003778F" w14:paraId="532B9370" w14:textId="77777777" w:rsidTr="005A05E2">
        <w:tc>
          <w:tcPr>
            <w:tcW w:w="2264" w:type="dxa"/>
            <w:vMerge/>
          </w:tcPr>
          <w:p w14:paraId="0E23C28C"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CEB381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36D2E1C2" w14:textId="77777777" w:rsidR="004A6C8C" w:rsidRPr="0003778F" w:rsidRDefault="004A6C8C" w:rsidP="005A05E2">
            <w:pPr>
              <w:jc w:val="both"/>
              <w:rPr>
                <w:rFonts w:ascii="Times New Roman" w:eastAsia="Times New Roman" w:hAnsi="Times New Roman" w:cs="Times New Roman"/>
                <w:sz w:val="20"/>
                <w:szCs w:val="20"/>
              </w:rPr>
            </w:pPr>
            <w:proofErr w:type="gramStart"/>
            <w:r w:rsidRPr="0003778F">
              <w:rPr>
                <w:rFonts w:ascii="Times New Roman" w:eastAsia="Times New Roman" w:hAnsi="Times New Roman" w:cs="Times New Roman"/>
                <w:sz w:val="20"/>
                <w:szCs w:val="20"/>
              </w:rPr>
              <w:t>Данный показатель принят в соответствии с Постановлением Главного государственного санитарного врача РФ от 28 января 2021 г. N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roofErr w:type="gramEnd"/>
          </w:p>
        </w:tc>
      </w:tr>
      <w:tr w:rsidR="0003778F" w:rsidRPr="0003778F" w14:paraId="73437914" w14:textId="77777777" w:rsidTr="005A05E2">
        <w:tc>
          <w:tcPr>
            <w:tcW w:w="2264" w:type="dxa"/>
            <w:vMerge w:val="restart"/>
          </w:tcPr>
          <w:p w14:paraId="49C3FFD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Установки термической утилизации биологических отходов</w:t>
            </w:r>
          </w:p>
        </w:tc>
        <w:tc>
          <w:tcPr>
            <w:tcW w:w="3177" w:type="dxa"/>
          </w:tcPr>
          <w:p w14:paraId="7F3B826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90656F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Приложением</w:t>
            </w:r>
            <w:proofErr w:type="gramStart"/>
            <w:r w:rsidRPr="0003778F">
              <w:rPr>
                <w:rFonts w:ascii="Times New Roman" w:eastAsia="Times New Roman" w:hAnsi="Times New Roman" w:cs="Times New Roman"/>
                <w:sz w:val="20"/>
                <w:szCs w:val="20"/>
              </w:rPr>
              <w:t xml:space="preserve"> А</w:t>
            </w:r>
            <w:proofErr w:type="gramEnd"/>
            <w:r w:rsidRPr="0003778F">
              <w:rPr>
                <w:rFonts w:ascii="Times New Roman" w:eastAsia="Times New Roman" w:hAnsi="Times New Roman" w:cs="Times New Roman"/>
                <w:sz w:val="20"/>
                <w:szCs w:val="20"/>
              </w:rPr>
              <w:t xml:space="preserve"> СП 289.1325800.2017 «Сооружения животноводческих, птицеводческих и звероводческих предприятий. Правила проектирования», утвержденным приказом Министерства строительства и жилищно-коммунального хозяйства Российской Федерации от 21 апреля 2017 г. N 721/</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расчетный показатель определяется с учетом исходных данных, указанных в задании на проектирование</w:t>
            </w:r>
          </w:p>
        </w:tc>
      </w:tr>
      <w:tr w:rsidR="0003778F" w:rsidRPr="0003778F" w14:paraId="521F2F0D" w14:textId="77777777" w:rsidTr="005A05E2">
        <w:tc>
          <w:tcPr>
            <w:tcW w:w="2264" w:type="dxa"/>
            <w:vMerge/>
          </w:tcPr>
          <w:p w14:paraId="7E88E04F"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412343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969925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w:t>
            </w:r>
            <w:proofErr w:type="spellStart"/>
            <w:r w:rsidRPr="0003778F">
              <w:rPr>
                <w:rFonts w:ascii="Times New Roman" w:eastAsia="Times New Roman" w:hAnsi="Times New Roman" w:cs="Times New Roman"/>
                <w:sz w:val="20"/>
                <w:szCs w:val="20"/>
              </w:rPr>
              <w:t>п.п</w:t>
            </w:r>
            <w:proofErr w:type="spellEnd"/>
            <w:r w:rsidRPr="0003778F">
              <w:rPr>
                <w:rFonts w:ascii="Times New Roman" w:eastAsia="Times New Roman" w:hAnsi="Times New Roman" w:cs="Times New Roman"/>
                <w:sz w:val="20"/>
                <w:szCs w:val="20"/>
              </w:rPr>
              <w:t>. 5.8, п. 5 СП 289.1325800.2017 «Сооружения животноводческих, птицеводческих и звероводческих предприятий. Правила проектирования», утвержденным приказом Министерства строительства и жилищно-коммунального хозяйства Российской Федерации от 21 апреля 2017 г. N 721/</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xml:space="preserve"> </w:t>
            </w:r>
          </w:p>
        </w:tc>
      </w:tr>
      <w:tr w:rsidR="0003778F" w:rsidRPr="0003778F" w14:paraId="34581935" w14:textId="77777777" w:rsidTr="005A05E2">
        <w:tc>
          <w:tcPr>
            <w:tcW w:w="9468" w:type="dxa"/>
            <w:gridSpan w:val="3"/>
          </w:tcPr>
          <w:p w14:paraId="115CE8B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в области электро-, тепл</w:t>
            </w:r>
            <w:proofErr w:type="gramStart"/>
            <w:r w:rsidRPr="0003778F">
              <w:rPr>
                <w:rFonts w:ascii="Times New Roman" w:eastAsia="Times New Roman" w:hAnsi="Times New Roman" w:cs="Times New Roman"/>
                <w:sz w:val="20"/>
                <w:szCs w:val="20"/>
              </w:rPr>
              <w:t>о-</w:t>
            </w:r>
            <w:proofErr w:type="gramEnd"/>
            <w:r w:rsidRPr="0003778F">
              <w:rPr>
                <w:rFonts w:ascii="Times New Roman" w:eastAsia="Times New Roman" w:hAnsi="Times New Roman" w:cs="Times New Roman"/>
                <w:sz w:val="20"/>
                <w:szCs w:val="20"/>
              </w:rPr>
              <w:t>, газо- и водоснабжения населения, водоотведения (за исключением объектов производственной инфраструктуры по разведке и промышленному освоению месторождений нефти и газа)</w:t>
            </w:r>
          </w:p>
        </w:tc>
      </w:tr>
      <w:tr w:rsidR="0003778F" w:rsidRPr="0003778F" w14:paraId="29208FE8" w14:textId="77777777" w:rsidTr="005A05E2">
        <w:tc>
          <w:tcPr>
            <w:tcW w:w="2264" w:type="dxa"/>
            <w:vMerge w:val="restart"/>
          </w:tcPr>
          <w:p w14:paraId="32CBDB9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электроснабжения</w:t>
            </w:r>
          </w:p>
        </w:tc>
        <w:tc>
          <w:tcPr>
            <w:tcW w:w="3177" w:type="dxa"/>
          </w:tcPr>
          <w:p w14:paraId="51B4522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DC0664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электроснабжения следует принимать в соответствии с ВСН 14278 тм-т1 «Нормы отвода земель для электрических сетей </w:t>
            </w:r>
            <w:r w:rsidRPr="0003778F">
              <w:rPr>
                <w:rFonts w:ascii="Times New Roman" w:eastAsia="Times New Roman" w:hAnsi="Times New Roman" w:cs="Times New Roman"/>
                <w:sz w:val="20"/>
                <w:szCs w:val="20"/>
              </w:rPr>
              <w:lastRenderedPageBreak/>
              <w:t xml:space="preserve">напряжением 0,38-750 </w:t>
            </w:r>
            <w:proofErr w:type="spellStart"/>
            <w:r w:rsidRPr="0003778F">
              <w:rPr>
                <w:rFonts w:ascii="Times New Roman" w:eastAsia="Times New Roman" w:hAnsi="Times New Roman" w:cs="Times New Roman"/>
                <w:sz w:val="20"/>
                <w:szCs w:val="20"/>
              </w:rPr>
              <w:t>кВ</w:t>
            </w:r>
            <w:proofErr w:type="spellEnd"/>
            <w:r w:rsidRPr="0003778F">
              <w:rPr>
                <w:rFonts w:ascii="Times New Roman" w:eastAsia="Times New Roman" w:hAnsi="Times New Roman" w:cs="Times New Roman"/>
                <w:sz w:val="20"/>
                <w:szCs w:val="20"/>
              </w:rPr>
              <w:t xml:space="preserve">», утвержденными Руководителем Департамента электроэнергетики Минтопэнерго РФ </w:t>
            </w:r>
            <w:proofErr w:type="spellStart"/>
            <w:r w:rsidRPr="0003778F">
              <w:rPr>
                <w:rFonts w:ascii="Times New Roman" w:eastAsia="Times New Roman" w:hAnsi="Times New Roman" w:cs="Times New Roman"/>
                <w:sz w:val="20"/>
                <w:szCs w:val="20"/>
              </w:rPr>
              <w:t>И.А.Новожиловым</w:t>
            </w:r>
            <w:proofErr w:type="spellEnd"/>
            <w:r w:rsidRPr="0003778F">
              <w:rPr>
                <w:rFonts w:ascii="Times New Roman" w:eastAsia="Times New Roman" w:hAnsi="Times New Roman" w:cs="Times New Roman"/>
                <w:sz w:val="20"/>
                <w:szCs w:val="20"/>
              </w:rPr>
              <w:t xml:space="preserve"> 20.05.1994 г., СП 256.1325800.2016 «Электроустановки жилых и общественных зданий. Правила проектирования и монтажа» (утвержден Приказом Минстроя России от 29 августа 2016 г. № 602/</w:t>
            </w:r>
            <w:proofErr w:type="spellStart"/>
            <w:proofErr w:type="gramStart"/>
            <w:r w:rsidRPr="0003778F">
              <w:rPr>
                <w:rFonts w:ascii="Times New Roman" w:eastAsia="Times New Roman" w:hAnsi="Times New Roman" w:cs="Times New Roman"/>
                <w:sz w:val="20"/>
                <w:szCs w:val="20"/>
              </w:rPr>
              <w:t>пр</w:t>
            </w:r>
            <w:proofErr w:type="spellEnd"/>
            <w:proofErr w:type="gramEnd"/>
            <w:r w:rsidRPr="0003778F">
              <w:rPr>
                <w:rFonts w:ascii="Times New Roman" w:eastAsia="Times New Roman" w:hAnsi="Times New Roman" w:cs="Times New Roman"/>
                <w:sz w:val="20"/>
                <w:szCs w:val="20"/>
              </w:rPr>
              <w:t>), а также иными нормативно-правовыми актами.</w:t>
            </w:r>
          </w:p>
        </w:tc>
      </w:tr>
      <w:tr w:rsidR="0003778F" w:rsidRPr="0003778F" w14:paraId="3B246FFD" w14:textId="77777777" w:rsidTr="005A05E2">
        <w:tc>
          <w:tcPr>
            <w:tcW w:w="2264" w:type="dxa"/>
            <w:vMerge/>
          </w:tcPr>
          <w:p w14:paraId="613D702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D045CD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B6A615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9DE0DA8" w14:textId="77777777" w:rsidTr="005A05E2">
        <w:tc>
          <w:tcPr>
            <w:tcW w:w="2264" w:type="dxa"/>
            <w:vMerge w:val="restart"/>
          </w:tcPr>
          <w:p w14:paraId="7FE917A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газоснабжения</w:t>
            </w:r>
          </w:p>
        </w:tc>
        <w:tc>
          <w:tcPr>
            <w:tcW w:w="3177" w:type="dxa"/>
          </w:tcPr>
          <w:p w14:paraId="2C3D13D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3E302076" w14:textId="77777777" w:rsidR="004A6C8C" w:rsidRPr="0003778F" w:rsidRDefault="004A6C8C" w:rsidP="005A05E2">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 в соответствии с РНГП Кемеровской области-Кузбасса</w:t>
            </w:r>
          </w:p>
          <w:p w14:paraId="575A2F8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случае</w:t>
            </w:r>
            <w:proofErr w:type="gramStart"/>
            <w:r w:rsidRPr="0003778F">
              <w:rPr>
                <w:rFonts w:ascii="Times New Roman" w:eastAsia="Times New Roman" w:hAnsi="Times New Roman" w:cs="Times New Roman"/>
                <w:sz w:val="20"/>
                <w:szCs w:val="20"/>
              </w:rPr>
              <w:t>,</w:t>
            </w:r>
            <w:proofErr w:type="gramEnd"/>
            <w:r w:rsidRPr="0003778F">
              <w:rPr>
                <w:rFonts w:ascii="Times New Roman" w:eastAsia="Times New Roman" w:hAnsi="Times New Roman" w:cs="Times New Roman"/>
                <w:sz w:val="20"/>
                <w:szCs w:val="20"/>
              </w:rPr>
              <w:t xml:space="preserve"> если в РНГП Кемеровской области-Кузбасса отсутствуют расчетные показатели для необходимого типа объекта газоснабжения, показатели устанавливаются в соответствии с СП 124.13330.2012 «Тепловые сети», утвержденным Приказом Министерством регионального развития Российской Федерации №280 от 30.06.2012 г., СП 42-101-2003 «Общие положения по проектированию и строительству газораспределительных систем из металлических и полиэтиленовых труб», принятым и введенным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СП 62.13330.2011 «Газораспределительные системы. Актуализированная редакция СНиП 42-01-2002», утвержденным приказом Министерства регионального развития Российской Федерации (</w:t>
            </w:r>
            <w:proofErr w:type="spellStart"/>
            <w:r w:rsidRPr="0003778F">
              <w:rPr>
                <w:rFonts w:ascii="Times New Roman" w:eastAsia="Times New Roman" w:hAnsi="Times New Roman" w:cs="Times New Roman"/>
                <w:sz w:val="20"/>
                <w:szCs w:val="20"/>
              </w:rPr>
              <w:t>Минрегион</w:t>
            </w:r>
            <w:proofErr w:type="spellEnd"/>
            <w:r w:rsidRPr="0003778F">
              <w:rPr>
                <w:rFonts w:ascii="Times New Roman" w:eastAsia="Times New Roman" w:hAnsi="Times New Roman" w:cs="Times New Roman"/>
                <w:sz w:val="20"/>
                <w:szCs w:val="20"/>
              </w:rPr>
              <w:t xml:space="preserve"> России) от 27 декабря 2010 г. N 780, а также иными нормативно-правовыми актами.</w:t>
            </w:r>
          </w:p>
        </w:tc>
      </w:tr>
      <w:tr w:rsidR="0003778F" w:rsidRPr="0003778F" w14:paraId="4E18590E" w14:textId="77777777" w:rsidTr="005A05E2">
        <w:tc>
          <w:tcPr>
            <w:tcW w:w="2264" w:type="dxa"/>
            <w:vMerge/>
          </w:tcPr>
          <w:p w14:paraId="16BEC80A"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300CF19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B9CEC0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499B4701" w14:textId="77777777" w:rsidTr="005A05E2">
        <w:trPr>
          <w:trHeight w:val="619"/>
        </w:trPr>
        <w:tc>
          <w:tcPr>
            <w:tcW w:w="2264" w:type="dxa"/>
            <w:vMerge w:val="restart"/>
          </w:tcPr>
          <w:p w14:paraId="171D600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теплоснабжения</w:t>
            </w:r>
          </w:p>
        </w:tc>
        <w:tc>
          <w:tcPr>
            <w:tcW w:w="3177" w:type="dxa"/>
          </w:tcPr>
          <w:p w14:paraId="5CFAB72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9502FC1" w14:textId="77777777" w:rsidR="004A6C8C" w:rsidRPr="0003778F" w:rsidRDefault="004A6C8C" w:rsidP="005A05E2">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 в соответствии с РНГП Кемеровской области-Кузбасса</w:t>
            </w:r>
          </w:p>
          <w:p w14:paraId="3444AC85" w14:textId="77777777" w:rsidR="004A6C8C" w:rsidRPr="0003778F" w:rsidRDefault="004A6C8C" w:rsidP="005A05E2">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В случае</w:t>
            </w:r>
            <w:proofErr w:type="gramStart"/>
            <w:r w:rsidRPr="0003778F">
              <w:rPr>
                <w:rFonts w:ascii="Times New Roman" w:eastAsia="Times New Roman" w:hAnsi="Times New Roman" w:cs="Times New Roman"/>
                <w:sz w:val="20"/>
                <w:szCs w:val="20"/>
              </w:rPr>
              <w:t>,</w:t>
            </w:r>
            <w:proofErr w:type="gramEnd"/>
            <w:r w:rsidRPr="0003778F">
              <w:rPr>
                <w:rFonts w:ascii="Times New Roman" w:eastAsia="Times New Roman" w:hAnsi="Times New Roman" w:cs="Times New Roman"/>
                <w:sz w:val="20"/>
                <w:szCs w:val="20"/>
              </w:rPr>
              <w:t xml:space="preserve"> если в РНГП Кемеровской области-Кузбасса отсутствуют расчетные показатели для необходимого типа объекта теплоснабжения, показатели устанавливаются в соответствии с СП 124.13330.2012 «Тепловые сети. Актуализированная редакция СНиП 41-02-2003», утвержденным приказом Министерства регионального развития Российской Федерации (</w:t>
            </w:r>
            <w:proofErr w:type="spellStart"/>
            <w:r w:rsidRPr="0003778F">
              <w:rPr>
                <w:rFonts w:ascii="Times New Roman" w:eastAsia="Times New Roman" w:hAnsi="Times New Roman" w:cs="Times New Roman"/>
                <w:sz w:val="20"/>
                <w:szCs w:val="20"/>
              </w:rPr>
              <w:t>Минрегион</w:t>
            </w:r>
            <w:proofErr w:type="spellEnd"/>
            <w:r w:rsidRPr="0003778F">
              <w:rPr>
                <w:rFonts w:ascii="Times New Roman" w:eastAsia="Times New Roman" w:hAnsi="Times New Roman" w:cs="Times New Roman"/>
                <w:sz w:val="20"/>
                <w:szCs w:val="20"/>
              </w:rPr>
              <w:t xml:space="preserve"> России) от 30 июня 2012 г. N 280.</w:t>
            </w:r>
          </w:p>
        </w:tc>
      </w:tr>
      <w:tr w:rsidR="0003778F" w:rsidRPr="0003778F" w14:paraId="05630361" w14:textId="77777777" w:rsidTr="005A05E2">
        <w:tc>
          <w:tcPr>
            <w:tcW w:w="2264" w:type="dxa"/>
            <w:vMerge/>
          </w:tcPr>
          <w:p w14:paraId="64FFBF49"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25A502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DC0B81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61E47DE5" w14:textId="77777777" w:rsidTr="005A05E2">
        <w:tc>
          <w:tcPr>
            <w:tcW w:w="2264" w:type="dxa"/>
            <w:vMerge w:val="restart"/>
          </w:tcPr>
          <w:p w14:paraId="42855C7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водоснабжения</w:t>
            </w:r>
          </w:p>
        </w:tc>
        <w:tc>
          <w:tcPr>
            <w:tcW w:w="3177" w:type="dxa"/>
          </w:tcPr>
          <w:p w14:paraId="1139B60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E08C7C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(средний за год) суточный расход воды на хозяйственно-питьевые нужды определен в соответствии с таблицей 1 СП 31.13330.2021 (см. Главу 2 настоящего Раздела)</w:t>
            </w:r>
          </w:p>
        </w:tc>
      </w:tr>
      <w:tr w:rsidR="0003778F" w:rsidRPr="0003778F" w14:paraId="6FABDC9F" w14:textId="77777777" w:rsidTr="005A05E2">
        <w:tc>
          <w:tcPr>
            <w:tcW w:w="2264" w:type="dxa"/>
            <w:vMerge/>
          </w:tcPr>
          <w:p w14:paraId="15BEB65A"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50664D5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FB2211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7D2B3323" w14:textId="77777777" w:rsidTr="005A05E2">
        <w:tc>
          <w:tcPr>
            <w:tcW w:w="2264" w:type="dxa"/>
            <w:vMerge w:val="restart"/>
          </w:tcPr>
          <w:p w14:paraId="2F3BB06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 водоотведения</w:t>
            </w:r>
          </w:p>
        </w:tc>
        <w:tc>
          <w:tcPr>
            <w:tcW w:w="3177" w:type="dxa"/>
          </w:tcPr>
          <w:p w14:paraId="1FEA536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B8D776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(средний за год) суточный расход воды на хозяйственно-питьевые нужды определен в соответствии с таблицей 1 СП 31.13330.2021, СП 32.13330.2018 (см. Главу 2 настоящего Раздела)</w:t>
            </w:r>
          </w:p>
        </w:tc>
      </w:tr>
      <w:tr w:rsidR="0003778F" w:rsidRPr="0003778F" w14:paraId="2481FFC8" w14:textId="77777777" w:rsidTr="005A05E2">
        <w:tc>
          <w:tcPr>
            <w:tcW w:w="2264" w:type="dxa"/>
            <w:vMerge/>
          </w:tcPr>
          <w:p w14:paraId="7D55BBE0"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5D156B7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9C7E3F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83CE5AC" w14:textId="77777777" w:rsidTr="005A05E2">
        <w:trPr>
          <w:trHeight w:val="154"/>
        </w:trPr>
        <w:tc>
          <w:tcPr>
            <w:tcW w:w="9468" w:type="dxa"/>
            <w:gridSpan w:val="3"/>
          </w:tcPr>
          <w:p w14:paraId="2A3E6F34" w14:textId="77777777" w:rsidR="004A6C8C" w:rsidRPr="0003778F" w:rsidRDefault="004A6C8C" w:rsidP="005A05E2">
            <w:pPr>
              <w:widowControl w:val="0"/>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Иные области, связанные с решениями вопросов местного значения</w:t>
            </w:r>
          </w:p>
        </w:tc>
      </w:tr>
      <w:tr w:rsidR="0003778F" w:rsidRPr="0003778F" w14:paraId="678FA4AC" w14:textId="77777777" w:rsidTr="005A05E2">
        <w:trPr>
          <w:trHeight w:val="200"/>
        </w:trPr>
        <w:tc>
          <w:tcPr>
            <w:tcW w:w="2264" w:type="dxa"/>
            <w:vMerge w:val="restart"/>
          </w:tcPr>
          <w:p w14:paraId="1343D1C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Системы оповещения населения об опасности возникновения чрезвычайных ситуаций</w:t>
            </w:r>
          </w:p>
        </w:tc>
        <w:tc>
          <w:tcPr>
            <w:tcW w:w="3177" w:type="dxa"/>
          </w:tcPr>
          <w:p w14:paraId="2BD36E0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931A96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Министерства Российской</w:t>
            </w:r>
          </w:p>
          <w:p w14:paraId="313C0B7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 июля 2020 года N 578/365 “Об утверждении Положения о системах оповещения населения”</w:t>
            </w:r>
          </w:p>
        </w:tc>
      </w:tr>
      <w:tr w:rsidR="0003778F" w:rsidRPr="0003778F" w14:paraId="2957D490" w14:textId="77777777" w:rsidTr="005A05E2">
        <w:trPr>
          <w:trHeight w:val="200"/>
        </w:trPr>
        <w:tc>
          <w:tcPr>
            <w:tcW w:w="2264" w:type="dxa"/>
            <w:vMerge/>
          </w:tcPr>
          <w:p w14:paraId="0CAD4449"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E216A4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2F703C2" w14:textId="58511254"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w:t>
            </w:r>
            <w:r w:rsidR="00F37E9A" w:rsidRPr="0003778F">
              <w:rPr>
                <w:rFonts w:ascii="Times New Roman" w:eastAsia="Times New Roman" w:hAnsi="Times New Roman" w:cs="Times New Roman"/>
                <w:sz w:val="20"/>
                <w:szCs w:val="20"/>
              </w:rPr>
              <w:t>о</w:t>
            </w:r>
            <w:r w:rsidRPr="0003778F">
              <w:rPr>
                <w:rFonts w:ascii="Times New Roman" w:eastAsia="Times New Roman" w:hAnsi="Times New Roman" w:cs="Times New Roman"/>
                <w:sz w:val="20"/>
                <w:szCs w:val="20"/>
              </w:rPr>
              <w:t>рмируется</w:t>
            </w:r>
          </w:p>
        </w:tc>
      </w:tr>
      <w:tr w:rsidR="0003778F" w:rsidRPr="0003778F" w14:paraId="4D17A493" w14:textId="77777777" w:rsidTr="005A05E2">
        <w:trPr>
          <w:trHeight w:val="1139"/>
        </w:trPr>
        <w:tc>
          <w:tcPr>
            <w:tcW w:w="2264" w:type="dxa"/>
            <w:vMerge w:val="restart"/>
          </w:tcPr>
          <w:p w14:paraId="29825CC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Объекты пожарной охраны (Пожарные депо)</w:t>
            </w:r>
          </w:p>
        </w:tc>
        <w:tc>
          <w:tcPr>
            <w:tcW w:w="3177" w:type="dxa"/>
          </w:tcPr>
          <w:p w14:paraId="092ED8B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3C15A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приниматься в соответствии с Приказом МЧС России от 15.10.2021 № 700 «Об утверждении методик расчета численности и технической оснащенности подразделений пожарной охраны», а также в соответствии с СП 11.13130.2009 «Места дислокации подразделений пожарной охраны. Порядок и методика определения»</w:t>
            </w:r>
          </w:p>
        </w:tc>
      </w:tr>
      <w:tr w:rsidR="0003778F" w:rsidRPr="0003778F" w14:paraId="44EA1085" w14:textId="77777777" w:rsidTr="005A05E2">
        <w:trPr>
          <w:trHeight w:val="684"/>
        </w:trPr>
        <w:tc>
          <w:tcPr>
            <w:tcW w:w="2264" w:type="dxa"/>
            <w:vMerge/>
          </w:tcPr>
          <w:p w14:paraId="1F116D60"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A9DCAC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78F20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следует приниматься в соответствии с ч.1 ст. 76 Федерального закона от 22.07.2008 № 123-ФЗ «Технический регламент о требованиях пожарной безопасности», а также в соответствии с СП 11.13130.2009 «Места дислокации подразделений пожарной охраны. Порядок и методика определения»</w:t>
            </w:r>
          </w:p>
        </w:tc>
      </w:tr>
      <w:tr w:rsidR="0003778F" w:rsidRPr="0003778F" w14:paraId="0D1F0092" w14:textId="77777777" w:rsidTr="005A05E2">
        <w:trPr>
          <w:trHeight w:val="959"/>
        </w:trPr>
        <w:tc>
          <w:tcPr>
            <w:tcW w:w="2264" w:type="dxa"/>
            <w:vMerge w:val="restart"/>
          </w:tcPr>
          <w:p w14:paraId="6288A29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Базы аварийно-спасательных служб и (или) аварийно-спасательных формирований</w:t>
            </w:r>
          </w:p>
        </w:tc>
        <w:tc>
          <w:tcPr>
            <w:tcW w:w="3177" w:type="dxa"/>
          </w:tcPr>
          <w:p w14:paraId="2ED1963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D0B1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39EC4DE" w14:textId="77777777" w:rsidTr="005A05E2">
        <w:trPr>
          <w:trHeight w:val="200"/>
        </w:trPr>
        <w:tc>
          <w:tcPr>
            <w:tcW w:w="2264" w:type="dxa"/>
            <w:vMerge/>
          </w:tcPr>
          <w:p w14:paraId="79658FA4"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844860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D6B9B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47857337" w14:textId="77777777" w:rsidTr="005A05E2">
        <w:trPr>
          <w:trHeight w:val="200"/>
        </w:trPr>
        <w:tc>
          <w:tcPr>
            <w:tcW w:w="2264" w:type="dxa"/>
            <w:vMerge w:val="restart"/>
          </w:tcPr>
          <w:p w14:paraId="0CF3655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Противооползневые, </w:t>
            </w:r>
            <w:proofErr w:type="spellStart"/>
            <w:r w:rsidRPr="0003778F">
              <w:rPr>
                <w:rFonts w:ascii="Times New Roman" w:eastAsia="Times New Roman" w:hAnsi="Times New Roman" w:cs="Times New Roman"/>
                <w:sz w:val="20"/>
                <w:szCs w:val="20"/>
              </w:rPr>
              <w:t>противолавинные</w:t>
            </w:r>
            <w:proofErr w:type="spellEnd"/>
            <w:r w:rsidRPr="0003778F">
              <w:rPr>
                <w:rFonts w:ascii="Times New Roman" w:eastAsia="Times New Roman" w:hAnsi="Times New Roman" w:cs="Times New Roman"/>
                <w:sz w:val="20"/>
                <w:szCs w:val="20"/>
              </w:rPr>
              <w:t>, берегоукрепительные сооружения, валы, дамбы</w:t>
            </w:r>
          </w:p>
        </w:tc>
        <w:tc>
          <w:tcPr>
            <w:tcW w:w="3177" w:type="dxa"/>
          </w:tcPr>
          <w:p w14:paraId="7084B67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E59D67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2DE994A7" w14:textId="77777777" w:rsidTr="005A05E2">
        <w:trPr>
          <w:trHeight w:val="200"/>
        </w:trPr>
        <w:tc>
          <w:tcPr>
            <w:tcW w:w="2264" w:type="dxa"/>
            <w:vMerge/>
          </w:tcPr>
          <w:p w14:paraId="65A1D29B"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C19650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5461D9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6402081C" w14:textId="77777777" w:rsidTr="005A05E2">
        <w:trPr>
          <w:trHeight w:val="200"/>
        </w:trPr>
        <w:tc>
          <w:tcPr>
            <w:tcW w:w="2264" w:type="dxa"/>
            <w:vMerge w:val="restart"/>
          </w:tcPr>
          <w:p w14:paraId="74F894FE"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Пожарные водоемы, пожарные хранилища, гидранты пожарного водопровода</w:t>
            </w:r>
          </w:p>
        </w:tc>
        <w:tc>
          <w:tcPr>
            <w:tcW w:w="3177" w:type="dxa"/>
          </w:tcPr>
          <w:p w14:paraId="7F78DBA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9011A7"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w:t>
            </w:r>
            <w:r w:rsidRPr="0003778F">
              <w:rPr>
                <w:rFonts w:ascii="Times New Roman" w:eastAsia="Times New Roman" w:hAnsi="Times New Roman" w:cs="Times New Roman"/>
                <w:sz w:val="20"/>
                <w:szCs w:val="20"/>
              </w:rPr>
              <w:lastRenderedPageBreak/>
              <w:t>стихийных бедствий от 30 марта 2020 г. N 225)</w:t>
            </w:r>
          </w:p>
        </w:tc>
      </w:tr>
      <w:tr w:rsidR="0003778F" w:rsidRPr="0003778F" w14:paraId="5D741143" w14:textId="77777777" w:rsidTr="005A05E2">
        <w:trPr>
          <w:trHeight w:val="200"/>
        </w:trPr>
        <w:tc>
          <w:tcPr>
            <w:tcW w:w="2264" w:type="dxa"/>
            <w:vMerge/>
          </w:tcPr>
          <w:p w14:paraId="3CFE0F3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99A59D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74808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СП 8.13130.2020 «Системы противопожарной защиты. Наружное противопожарное водоснабжение. Требования пожарной безопасности» (утвержден и введен в действие Приказом Министерства Российской Федерации по делам гражданской обороны, чрезвычайным ситуациям и ликвидации последствий стихийных бедствий от 30 марта 2020 г. N 225)</w:t>
            </w:r>
          </w:p>
        </w:tc>
      </w:tr>
      <w:tr w:rsidR="0003778F" w:rsidRPr="0003778F" w14:paraId="24CC51BE" w14:textId="77777777" w:rsidTr="005A05E2">
        <w:trPr>
          <w:trHeight w:val="200"/>
        </w:trPr>
        <w:tc>
          <w:tcPr>
            <w:tcW w:w="2264" w:type="dxa"/>
            <w:vMerge w:val="restart"/>
          </w:tcPr>
          <w:p w14:paraId="48C71D1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Защитные сооружения гражданской обороны (убежища и укрытия)</w:t>
            </w:r>
          </w:p>
        </w:tc>
        <w:tc>
          <w:tcPr>
            <w:tcW w:w="3177" w:type="dxa"/>
          </w:tcPr>
          <w:p w14:paraId="19B3EED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6DDC49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В соответствии с Постановлением Правительства РФ от 29.11.1999 № 1309 «О порядке создания убежищ н иных объектов гражданской обороны»</w:t>
            </w:r>
          </w:p>
        </w:tc>
      </w:tr>
      <w:tr w:rsidR="0003778F" w:rsidRPr="0003778F" w14:paraId="544E2EF4" w14:textId="77777777" w:rsidTr="005A05E2">
        <w:trPr>
          <w:trHeight w:val="200"/>
        </w:trPr>
        <w:tc>
          <w:tcPr>
            <w:tcW w:w="2264" w:type="dxa"/>
            <w:vMerge/>
          </w:tcPr>
          <w:p w14:paraId="4D689AEC"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10C32B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C026E4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Радиус сбора укрываемых должен составлять не более 500 м для защитных сооружений, расположенных на территориях, отнесенных к особой группе по гражданской обороне, а для иных территорий - не более 1000 м. При подвозе укрываемых автотранспортом радиус сбора укрываемых в противорадиационные укрытия допускается увеличивать до 20 км.</w:t>
            </w:r>
          </w:p>
        </w:tc>
      </w:tr>
      <w:tr w:rsidR="0003778F" w:rsidRPr="0003778F" w14:paraId="4D0D1A72" w14:textId="77777777" w:rsidTr="005A05E2">
        <w:trPr>
          <w:trHeight w:val="200"/>
        </w:trPr>
        <w:tc>
          <w:tcPr>
            <w:tcW w:w="2264" w:type="dxa"/>
            <w:vMerge w:val="restart"/>
          </w:tcPr>
          <w:p w14:paraId="566C1C3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Сооружения инженерной защиты от затопления и подтопления (обвалование, искусственная подсыпка грунта, сооружения регулирования отвода поверхностного стока)</w:t>
            </w:r>
          </w:p>
        </w:tc>
        <w:tc>
          <w:tcPr>
            <w:tcW w:w="3177" w:type="dxa"/>
          </w:tcPr>
          <w:p w14:paraId="0C8307B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CC48A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08D74BE2" w14:textId="77777777" w:rsidTr="005A05E2">
        <w:trPr>
          <w:trHeight w:val="200"/>
        </w:trPr>
        <w:tc>
          <w:tcPr>
            <w:tcW w:w="2264" w:type="dxa"/>
            <w:vMerge/>
          </w:tcPr>
          <w:p w14:paraId="0ABC5C1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725753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30E5B7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3CCE9182" w14:textId="77777777" w:rsidTr="005A05E2">
        <w:trPr>
          <w:trHeight w:val="464"/>
        </w:trPr>
        <w:tc>
          <w:tcPr>
            <w:tcW w:w="9468" w:type="dxa"/>
            <w:gridSpan w:val="3"/>
          </w:tcPr>
          <w:p w14:paraId="4686CF61" w14:textId="77777777" w:rsidR="004A6C8C" w:rsidRPr="0003778F" w:rsidRDefault="004A6C8C" w:rsidP="005A05E2">
            <w:pPr>
              <w:spacing w:after="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Использование территорий с учетом потребностей маломобильных групп населения</w:t>
            </w:r>
          </w:p>
        </w:tc>
      </w:tr>
      <w:tr w:rsidR="0003778F" w:rsidRPr="0003778F" w14:paraId="7B8B8F84" w14:textId="77777777" w:rsidTr="005A05E2">
        <w:trPr>
          <w:trHeight w:val="200"/>
        </w:trPr>
        <w:tc>
          <w:tcPr>
            <w:tcW w:w="2264" w:type="dxa"/>
            <w:vMerge w:val="restart"/>
          </w:tcPr>
          <w:p w14:paraId="5BB0F6D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Индивидуальные автостоянки для транспорта инвалидов</w:t>
            </w:r>
          </w:p>
        </w:tc>
        <w:tc>
          <w:tcPr>
            <w:tcW w:w="3177" w:type="dxa"/>
          </w:tcPr>
          <w:p w14:paraId="2EF9EB3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4C2AD9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59.13330.2020 «СНиП 35-01-2001 Доступность зданий и сооружений для маломобильных групп населения»</w:t>
            </w:r>
          </w:p>
        </w:tc>
      </w:tr>
      <w:tr w:rsidR="0003778F" w:rsidRPr="0003778F" w14:paraId="33AFAF3A" w14:textId="77777777" w:rsidTr="005A05E2">
        <w:trPr>
          <w:trHeight w:val="200"/>
        </w:trPr>
        <w:tc>
          <w:tcPr>
            <w:tcW w:w="2264" w:type="dxa"/>
            <w:vMerge/>
          </w:tcPr>
          <w:p w14:paraId="340DA43A"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A6226D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максимально допустимого уровня </w:t>
            </w:r>
            <w:r w:rsidRPr="0003778F">
              <w:rPr>
                <w:rFonts w:ascii="Times New Roman" w:eastAsia="Times New Roman" w:hAnsi="Times New Roman" w:cs="Times New Roman"/>
                <w:sz w:val="20"/>
                <w:szCs w:val="20"/>
              </w:rPr>
              <w:lastRenderedPageBreak/>
              <w:t>территориальной доступности</w:t>
            </w:r>
          </w:p>
        </w:tc>
        <w:tc>
          <w:tcPr>
            <w:tcW w:w="4027" w:type="dxa"/>
          </w:tcPr>
          <w:p w14:paraId="7279549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 xml:space="preserve">Данный показатель принят в  соответствии с СП 59.13330.2020 «СНиП 35-01-2001 Доступность зданий и сооружений для </w:t>
            </w:r>
            <w:r w:rsidRPr="0003778F">
              <w:rPr>
                <w:rFonts w:ascii="Times New Roman" w:eastAsia="Times New Roman" w:hAnsi="Times New Roman" w:cs="Times New Roman"/>
                <w:sz w:val="20"/>
                <w:szCs w:val="20"/>
              </w:rPr>
              <w:lastRenderedPageBreak/>
              <w:t>маломобильных групп населения»</w:t>
            </w:r>
          </w:p>
        </w:tc>
      </w:tr>
      <w:tr w:rsidR="0003778F" w:rsidRPr="0003778F" w14:paraId="1D7BFD65" w14:textId="77777777" w:rsidTr="005A05E2">
        <w:trPr>
          <w:trHeight w:val="464"/>
        </w:trPr>
        <w:tc>
          <w:tcPr>
            <w:tcW w:w="2264" w:type="dxa"/>
            <w:vMerge w:val="restart"/>
          </w:tcPr>
          <w:p w14:paraId="75E213B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Общественные здания</w:t>
            </w:r>
          </w:p>
        </w:tc>
        <w:tc>
          <w:tcPr>
            <w:tcW w:w="3177" w:type="dxa"/>
            <w:vMerge w:val="restart"/>
          </w:tcPr>
          <w:p w14:paraId="7D1B56E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Места для людей на креслах-колясках в зрительных залах, на трибунах спортивно-зрелищных сооружений и других зрелищных объектах со стационарными местами</w:t>
            </w:r>
          </w:p>
        </w:tc>
        <w:tc>
          <w:tcPr>
            <w:tcW w:w="4027" w:type="dxa"/>
            <w:vMerge w:val="restart"/>
          </w:tcPr>
          <w:p w14:paraId="1CE1CCD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59.13330.2020 «СНиП 35-01-2001 Доступность зданий и сооружений для маломобильных групп населения»</w:t>
            </w:r>
          </w:p>
        </w:tc>
      </w:tr>
      <w:tr w:rsidR="0003778F" w:rsidRPr="0003778F" w14:paraId="49510829" w14:textId="77777777" w:rsidTr="005A05E2">
        <w:trPr>
          <w:trHeight w:val="464"/>
        </w:trPr>
        <w:tc>
          <w:tcPr>
            <w:tcW w:w="2264" w:type="dxa"/>
            <w:vMerge/>
          </w:tcPr>
          <w:p w14:paraId="38B4C264"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vMerge/>
          </w:tcPr>
          <w:p w14:paraId="099240BC" w14:textId="77777777" w:rsidR="004A6C8C" w:rsidRPr="0003778F" w:rsidRDefault="004A6C8C" w:rsidP="005A05E2">
            <w:pPr>
              <w:rPr>
                <w:rFonts w:ascii="Times New Roman" w:eastAsia="Times New Roman" w:hAnsi="Times New Roman" w:cs="Times New Roman"/>
                <w:sz w:val="20"/>
                <w:szCs w:val="20"/>
              </w:rPr>
            </w:pPr>
          </w:p>
        </w:tc>
        <w:tc>
          <w:tcPr>
            <w:tcW w:w="4027" w:type="dxa"/>
            <w:vMerge/>
          </w:tcPr>
          <w:p w14:paraId="4ACA2DEF" w14:textId="77777777" w:rsidR="004A6C8C" w:rsidRPr="0003778F" w:rsidRDefault="004A6C8C" w:rsidP="005A05E2">
            <w:pPr>
              <w:jc w:val="both"/>
              <w:rPr>
                <w:rFonts w:ascii="Times New Roman" w:eastAsia="Times New Roman" w:hAnsi="Times New Roman" w:cs="Times New Roman"/>
                <w:sz w:val="20"/>
                <w:szCs w:val="20"/>
              </w:rPr>
            </w:pPr>
          </w:p>
        </w:tc>
      </w:tr>
      <w:tr w:rsidR="0003778F" w:rsidRPr="0003778F" w14:paraId="1C7BC0CB" w14:textId="77777777" w:rsidTr="005A05E2">
        <w:trPr>
          <w:trHeight w:val="200"/>
        </w:trPr>
        <w:tc>
          <w:tcPr>
            <w:tcW w:w="9468" w:type="dxa"/>
            <w:gridSpan w:val="3"/>
          </w:tcPr>
          <w:p w14:paraId="44B2DAA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благоустройства территории</w:t>
            </w:r>
          </w:p>
        </w:tc>
      </w:tr>
      <w:tr w:rsidR="0003778F" w:rsidRPr="0003778F" w14:paraId="5FE58D1D" w14:textId="77777777" w:rsidTr="005A05E2">
        <w:trPr>
          <w:trHeight w:val="200"/>
        </w:trPr>
        <w:tc>
          <w:tcPr>
            <w:tcW w:w="2264" w:type="dxa"/>
            <w:vMerge w:val="restart"/>
          </w:tcPr>
          <w:p w14:paraId="529FEA1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озеленения общего пользования</w:t>
            </w:r>
          </w:p>
        </w:tc>
        <w:tc>
          <w:tcPr>
            <w:tcW w:w="3177" w:type="dxa"/>
          </w:tcPr>
          <w:p w14:paraId="5BE42CA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5B90DFC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38510615" w14:textId="77777777" w:rsidTr="005A05E2">
        <w:trPr>
          <w:trHeight w:val="200"/>
        </w:trPr>
        <w:tc>
          <w:tcPr>
            <w:tcW w:w="2264" w:type="dxa"/>
            <w:vMerge/>
          </w:tcPr>
          <w:p w14:paraId="046377B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6F55E3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BFB3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6296BF54" w14:textId="77777777" w:rsidTr="005A05E2">
        <w:trPr>
          <w:trHeight w:val="200"/>
        </w:trPr>
        <w:tc>
          <w:tcPr>
            <w:tcW w:w="2264" w:type="dxa"/>
            <w:vMerge w:val="restart"/>
          </w:tcPr>
          <w:p w14:paraId="176327B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Общественные туалеты</w:t>
            </w:r>
          </w:p>
        </w:tc>
        <w:tc>
          <w:tcPr>
            <w:tcW w:w="3177" w:type="dxa"/>
          </w:tcPr>
          <w:p w14:paraId="51F6D03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9EFE8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4063ED2C" w14:textId="77777777" w:rsidTr="005A05E2">
        <w:trPr>
          <w:trHeight w:val="200"/>
        </w:trPr>
        <w:tc>
          <w:tcPr>
            <w:tcW w:w="2264" w:type="dxa"/>
            <w:vMerge/>
          </w:tcPr>
          <w:p w14:paraId="4C36EE41"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25F0D4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single" w:sz="8" w:space="0" w:color="000000"/>
              <w:left w:val="single" w:sz="8" w:space="0" w:color="000000"/>
              <w:right w:val="single" w:sz="8" w:space="0" w:color="000000"/>
            </w:tcBorders>
            <w:tcMar>
              <w:top w:w="100" w:type="dxa"/>
              <w:left w:w="100" w:type="dxa"/>
              <w:bottom w:w="100" w:type="dxa"/>
              <w:right w:w="100" w:type="dxa"/>
            </w:tcMar>
          </w:tcPr>
          <w:p w14:paraId="438E2D1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799647A9" w14:textId="77777777" w:rsidTr="005A05E2">
        <w:trPr>
          <w:trHeight w:val="200"/>
        </w:trPr>
        <w:tc>
          <w:tcPr>
            <w:tcW w:w="9468" w:type="dxa"/>
            <w:gridSpan w:val="3"/>
          </w:tcPr>
          <w:p w14:paraId="548E7E7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сельскохозяйственного производства, малого и среднего предпринимательства</w:t>
            </w:r>
          </w:p>
        </w:tc>
      </w:tr>
      <w:tr w:rsidR="0003778F" w:rsidRPr="0003778F" w14:paraId="17C64EC9" w14:textId="77777777" w:rsidTr="005A05E2">
        <w:trPr>
          <w:trHeight w:val="200"/>
        </w:trPr>
        <w:tc>
          <w:tcPr>
            <w:tcW w:w="2264" w:type="dxa"/>
            <w:vMerge w:val="restart"/>
          </w:tcPr>
          <w:p w14:paraId="1548139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Рынки сельскохозяйственной продукции</w:t>
            </w:r>
          </w:p>
        </w:tc>
        <w:tc>
          <w:tcPr>
            <w:tcW w:w="3177" w:type="dxa"/>
          </w:tcPr>
          <w:p w14:paraId="09241845"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48C3BA1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0DCB9B44" w14:textId="77777777" w:rsidTr="005A05E2">
        <w:tc>
          <w:tcPr>
            <w:tcW w:w="2264" w:type="dxa"/>
            <w:vMerge/>
          </w:tcPr>
          <w:p w14:paraId="2DC92D5E"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19DE3968"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Расчетный показатель максимально допустимого уровня </w:t>
            </w:r>
            <w:r w:rsidRPr="0003778F">
              <w:rPr>
                <w:rFonts w:ascii="Times New Roman" w:eastAsia="Times New Roman" w:hAnsi="Times New Roman" w:cs="Times New Roman"/>
                <w:sz w:val="20"/>
                <w:szCs w:val="20"/>
              </w:rPr>
              <w:lastRenderedPageBreak/>
              <w:t>территориальной доступности</w:t>
            </w:r>
          </w:p>
        </w:tc>
        <w:tc>
          <w:tcPr>
            <w:tcW w:w="4027" w:type="dxa"/>
            <w:shd w:val="clear" w:color="auto" w:fill="auto"/>
            <w:tcMar>
              <w:top w:w="100" w:type="dxa"/>
              <w:left w:w="100" w:type="dxa"/>
              <w:bottom w:w="100" w:type="dxa"/>
              <w:right w:w="100" w:type="dxa"/>
            </w:tcMar>
          </w:tcPr>
          <w:p w14:paraId="7D4CFE7A" w14:textId="77777777" w:rsidR="004A6C8C" w:rsidRPr="0003778F" w:rsidRDefault="004A6C8C" w:rsidP="005A05E2">
            <w:pPr>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Не нормируется</w:t>
            </w:r>
          </w:p>
        </w:tc>
      </w:tr>
      <w:tr w:rsidR="0003778F" w:rsidRPr="0003778F" w14:paraId="57B6E907" w14:textId="77777777" w:rsidTr="005A05E2">
        <w:trPr>
          <w:trHeight w:val="200"/>
        </w:trPr>
        <w:tc>
          <w:tcPr>
            <w:tcW w:w="2264" w:type="dxa"/>
            <w:vMerge w:val="restart"/>
          </w:tcPr>
          <w:p w14:paraId="5710267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Агропромышленный парк</w:t>
            </w:r>
          </w:p>
        </w:tc>
        <w:tc>
          <w:tcPr>
            <w:tcW w:w="3177" w:type="dxa"/>
          </w:tcPr>
          <w:p w14:paraId="219F935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1E56095"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917B9AF" w14:textId="77777777" w:rsidTr="005A05E2">
        <w:trPr>
          <w:trHeight w:val="200"/>
        </w:trPr>
        <w:tc>
          <w:tcPr>
            <w:tcW w:w="2264" w:type="dxa"/>
            <w:vMerge/>
          </w:tcPr>
          <w:p w14:paraId="1F169487"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04CC78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shd w:val="clear" w:color="auto" w:fill="auto"/>
            <w:tcMar>
              <w:top w:w="100" w:type="dxa"/>
              <w:left w:w="100" w:type="dxa"/>
              <w:bottom w:w="100" w:type="dxa"/>
              <w:right w:w="100" w:type="dxa"/>
            </w:tcMar>
          </w:tcPr>
          <w:p w14:paraId="5C8E45C7" w14:textId="77777777" w:rsidR="004A6C8C" w:rsidRPr="0003778F" w:rsidRDefault="004A6C8C" w:rsidP="005A05E2">
            <w:pPr>
              <w:ind w:left="140"/>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45D11F99" w14:textId="77777777" w:rsidTr="005A05E2">
        <w:trPr>
          <w:trHeight w:val="200"/>
        </w:trPr>
        <w:tc>
          <w:tcPr>
            <w:tcW w:w="9468" w:type="dxa"/>
            <w:gridSpan w:val="3"/>
          </w:tcPr>
          <w:p w14:paraId="7E3B58F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связи, общественного питания, торговли и бытового обслуживания</w:t>
            </w:r>
          </w:p>
        </w:tc>
      </w:tr>
      <w:tr w:rsidR="0003778F" w:rsidRPr="0003778F" w14:paraId="690C00AA" w14:textId="77777777" w:rsidTr="005A05E2">
        <w:trPr>
          <w:trHeight w:val="200"/>
        </w:trPr>
        <w:tc>
          <w:tcPr>
            <w:tcW w:w="2264" w:type="dxa"/>
            <w:vMerge w:val="restart"/>
          </w:tcPr>
          <w:p w14:paraId="02B6140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Отделения связи</w:t>
            </w:r>
          </w:p>
        </w:tc>
        <w:tc>
          <w:tcPr>
            <w:tcW w:w="3177" w:type="dxa"/>
          </w:tcPr>
          <w:p w14:paraId="1E2A925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shd w:val="clear" w:color="auto" w:fill="auto"/>
            <w:tcMar>
              <w:top w:w="100" w:type="dxa"/>
              <w:left w:w="100" w:type="dxa"/>
              <w:bottom w:w="100" w:type="dxa"/>
              <w:right w:w="100" w:type="dxa"/>
            </w:tcMar>
          </w:tcPr>
          <w:p w14:paraId="623D69A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Министерства цифрового развития, связи и массовых коммуникаций Российской Федерации от 26 октября 2020 года N 538</w:t>
            </w:r>
            <w:proofErr w:type="gramStart"/>
            <w:r w:rsidRPr="0003778F">
              <w:rPr>
                <w:rFonts w:ascii="Times New Roman" w:eastAsia="Times New Roman" w:hAnsi="Times New Roman" w:cs="Times New Roman"/>
                <w:sz w:val="20"/>
                <w:szCs w:val="20"/>
              </w:rPr>
              <w:t xml:space="preserve"> О</w:t>
            </w:r>
            <w:proofErr w:type="gramEnd"/>
            <w:r w:rsidRPr="0003778F">
              <w:rPr>
                <w:rFonts w:ascii="Times New Roman" w:eastAsia="Times New Roman" w:hAnsi="Times New Roman" w:cs="Times New Roman"/>
                <w:sz w:val="20"/>
                <w:szCs w:val="20"/>
              </w:rPr>
              <w:t>б утверждении нормативов размещения отделений почтовой связи и иных объектов почтовой связи акционерного общества "Почта России"</w:t>
            </w:r>
          </w:p>
        </w:tc>
      </w:tr>
      <w:tr w:rsidR="0003778F" w:rsidRPr="0003778F" w14:paraId="3CCF18B5" w14:textId="77777777" w:rsidTr="005A05E2">
        <w:trPr>
          <w:trHeight w:val="200"/>
        </w:trPr>
        <w:tc>
          <w:tcPr>
            <w:tcW w:w="2264" w:type="dxa"/>
            <w:vMerge/>
          </w:tcPr>
          <w:p w14:paraId="0C826C67"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2855B7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1120ED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67B603D3" w14:textId="77777777" w:rsidTr="005A05E2">
        <w:trPr>
          <w:trHeight w:val="200"/>
        </w:trPr>
        <w:tc>
          <w:tcPr>
            <w:tcW w:w="2264" w:type="dxa"/>
            <w:vMerge w:val="restart"/>
          </w:tcPr>
          <w:p w14:paraId="6FF3ABBF"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экстренной телефонной связи (Зона устойчивого приема передачи сигнала станции сотовой связи; Общественные телефоны экстренной связи)</w:t>
            </w:r>
          </w:p>
        </w:tc>
        <w:tc>
          <w:tcPr>
            <w:tcW w:w="3177" w:type="dxa"/>
          </w:tcPr>
          <w:p w14:paraId="7210AFF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053BF1C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0895CE3F" w14:textId="77777777" w:rsidTr="005A05E2">
        <w:trPr>
          <w:trHeight w:val="200"/>
        </w:trPr>
        <w:tc>
          <w:tcPr>
            <w:tcW w:w="2264" w:type="dxa"/>
            <w:vMerge/>
          </w:tcPr>
          <w:p w14:paraId="4CBDB4E1" w14:textId="77777777" w:rsidR="004A6C8C" w:rsidRPr="0003778F" w:rsidRDefault="004A6C8C" w:rsidP="005A05E2">
            <w:pPr>
              <w:jc w:val="both"/>
              <w:rPr>
                <w:rFonts w:ascii="Times New Roman" w:eastAsia="Times New Roman" w:hAnsi="Times New Roman" w:cs="Times New Roman"/>
                <w:sz w:val="20"/>
                <w:szCs w:val="20"/>
              </w:rPr>
            </w:pPr>
          </w:p>
        </w:tc>
        <w:tc>
          <w:tcPr>
            <w:tcW w:w="3177" w:type="dxa"/>
          </w:tcPr>
          <w:p w14:paraId="24D105E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1DCA44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11FFC05C" w14:textId="77777777" w:rsidTr="005A05E2">
        <w:trPr>
          <w:trHeight w:val="200"/>
        </w:trPr>
        <w:tc>
          <w:tcPr>
            <w:tcW w:w="2264" w:type="dxa"/>
            <w:vMerge w:val="restart"/>
          </w:tcPr>
          <w:p w14:paraId="7615F3B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Магазины</w:t>
            </w:r>
          </w:p>
        </w:tc>
        <w:tc>
          <w:tcPr>
            <w:tcW w:w="3177" w:type="dxa"/>
          </w:tcPr>
          <w:p w14:paraId="4332D5F6"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047151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w:t>
            </w:r>
            <w:r w:rsidRPr="0003778F">
              <w:rPr>
                <w:rFonts w:ascii="Times New Roman" w:eastAsia="Times New Roman" w:hAnsi="Times New Roman" w:cs="Times New Roman"/>
                <w:sz w:val="20"/>
                <w:szCs w:val="20"/>
              </w:rPr>
              <w:lastRenderedPageBreak/>
              <w:t>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2D335001" w14:textId="77777777" w:rsidTr="005A05E2">
        <w:trPr>
          <w:trHeight w:val="200"/>
        </w:trPr>
        <w:tc>
          <w:tcPr>
            <w:tcW w:w="2264" w:type="dxa"/>
            <w:vMerge/>
          </w:tcPr>
          <w:p w14:paraId="1B835015"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17A3F41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07D90F7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742C1296" w14:textId="77777777" w:rsidTr="005A05E2">
        <w:trPr>
          <w:trHeight w:val="200"/>
        </w:trPr>
        <w:tc>
          <w:tcPr>
            <w:tcW w:w="2264" w:type="dxa"/>
            <w:vMerge w:val="restart"/>
          </w:tcPr>
          <w:p w14:paraId="2490EEF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Предприятия общественного питания</w:t>
            </w:r>
          </w:p>
        </w:tc>
        <w:tc>
          <w:tcPr>
            <w:tcW w:w="3177" w:type="dxa"/>
          </w:tcPr>
          <w:p w14:paraId="672B25FB"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D5D023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4AED0DB4" w14:textId="77777777" w:rsidTr="005A05E2">
        <w:trPr>
          <w:trHeight w:val="200"/>
        </w:trPr>
        <w:tc>
          <w:tcPr>
            <w:tcW w:w="2264" w:type="dxa"/>
            <w:vMerge/>
          </w:tcPr>
          <w:p w14:paraId="59D1ED51"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58A1AC2"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E31789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65E3E55B" w14:textId="77777777" w:rsidTr="005A05E2">
        <w:trPr>
          <w:trHeight w:val="200"/>
        </w:trPr>
        <w:tc>
          <w:tcPr>
            <w:tcW w:w="2264" w:type="dxa"/>
            <w:vMerge w:val="restart"/>
          </w:tcPr>
          <w:p w14:paraId="0333972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Прачечная</w:t>
            </w:r>
          </w:p>
        </w:tc>
        <w:tc>
          <w:tcPr>
            <w:tcW w:w="3177" w:type="dxa"/>
          </w:tcPr>
          <w:p w14:paraId="6D3B3239"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13029A3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7C6A82C" w14:textId="77777777" w:rsidTr="005A05E2">
        <w:trPr>
          <w:trHeight w:val="200"/>
        </w:trPr>
        <w:tc>
          <w:tcPr>
            <w:tcW w:w="2264" w:type="dxa"/>
            <w:vMerge/>
          </w:tcPr>
          <w:p w14:paraId="72E2D409"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02ED4067"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62CC6EE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7E4A8E28" w14:textId="77777777" w:rsidTr="005A05E2">
        <w:trPr>
          <w:trHeight w:val="200"/>
        </w:trPr>
        <w:tc>
          <w:tcPr>
            <w:tcW w:w="2264" w:type="dxa"/>
            <w:vMerge w:val="restart"/>
          </w:tcPr>
          <w:p w14:paraId="7B2E892E"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Химчистка</w:t>
            </w:r>
          </w:p>
        </w:tc>
        <w:tc>
          <w:tcPr>
            <w:tcW w:w="3177" w:type="dxa"/>
          </w:tcPr>
          <w:p w14:paraId="4351AAD0"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2F12C634"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53126EBF" w14:textId="77777777" w:rsidTr="005A05E2">
        <w:trPr>
          <w:trHeight w:val="200"/>
        </w:trPr>
        <w:tc>
          <w:tcPr>
            <w:tcW w:w="2264" w:type="dxa"/>
            <w:vMerge/>
          </w:tcPr>
          <w:p w14:paraId="0D3C897F"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673957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7B38F4C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СП 42.13330.2016 «СНиП 2.07.01-89* Градостроительство. Планировка и застройка городских и сельских </w:t>
            </w:r>
            <w:r w:rsidRPr="0003778F">
              <w:rPr>
                <w:rFonts w:ascii="Times New Roman" w:eastAsia="Times New Roman" w:hAnsi="Times New Roman" w:cs="Times New Roman"/>
                <w:sz w:val="20"/>
                <w:szCs w:val="20"/>
              </w:rPr>
              <w:lastRenderedPageBreak/>
              <w:t>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1F0022B9" w14:textId="77777777" w:rsidTr="005A05E2">
        <w:trPr>
          <w:trHeight w:val="200"/>
        </w:trPr>
        <w:tc>
          <w:tcPr>
            <w:tcW w:w="2264" w:type="dxa"/>
            <w:vMerge w:val="restart"/>
          </w:tcPr>
          <w:p w14:paraId="052F7F1D"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Предприятия бытового обслуживания</w:t>
            </w:r>
          </w:p>
        </w:tc>
        <w:tc>
          <w:tcPr>
            <w:tcW w:w="3177" w:type="dxa"/>
          </w:tcPr>
          <w:p w14:paraId="0A2C3A54"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5DC6643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7A2266DC" w14:textId="77777777" w:rsidTr="005A05E2">
        <w:trPr>
          <w:trHeight w:val="200"/>
        </w:trPr>
        <w:tc>
          <w:tcPr>
            <w:tcW w:w="2264" w:type="dxa"/>
            <w:vMerge/>
          </w:tcPr>
          <w:p w14:paraId="6340CD46"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480FEDD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262525A8"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15BA55E3" w14:textId="77777777" w:rsidTr="005A05E2">
        <w:trPr>
          <w:trHeight w:val="200"/>
        </w:trPr>
        <w:tc>
          <w:tcPr>
            <w:tcW w:w="2264" w:type="dxa"/>
            <w:vMerge w:val="restart"/>
          </w:tcPr>
          <w:p w14:paraId="14D0F50B"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Бани</w:t>
            </w:r>
          </w:p>
        </w:tc>
        <w:tc>
          <w:tcPr>
            <w:tcW w:w="3177" w:type="dxa"/>
          </w:tcPr>
          <w:p w14:paraId="2F5568D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AA48CC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64649BFE" w14:textId="77777777" w:rsidTr="005A05E2">
        <w:trPr>
          <w:trHeight w:val="200"/>
        </w:trPr>
        <w:tc>
          <w:tcPr>
            <w:tcW w:w="2264" w:type="dxa"/>
            <w:vMerge/>
          </w:tcPr>
          <w:p w14:paraId="287DAEF9"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8AE4133"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50082AF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СП 42.13330.2016 «СНиП 2.07.01-89* Градостроительство. Планировка и застройка городских и сельских поселений», утвержденным Приказом Минстроя России от 30 декабря 2016 г. № 1034/</w:t>
            </w:r>
            <w:proofErr w:type="spellStart"/>
            <w:proofErr w:type="gramStart"/>
            <w:r w:rsidRPr="0003778F">
              <w:rPr>
                <w:rFonts w:ascii="Times New Roman" w:eastAsia="Times New Roman" w:hAnsi="Times New Roman" w:cs="Times New Roman"/>
                <w:sz w:val="20"/>
                <w:szCs w:val="20"/>
              </w:rPr>
              <w:t>пр</w:t>
            </w:r>
            <w:proofErr w:type="spellEnd"/>
            <w:proofErr w:type="gramEnd"/>
          </w:p>
        </w:tc>
      </w:tr>
      <w:tr w:rsidR="0003778F" w:rsidRPr="0003778F" w14:paraId="4E78C880" w14:textId="77777777" w:rsidTr="005A05E2">
        <w:trPr>
          <w:trHeight w:val="200"/>
        </w:trPr>
        <w:tc>
          <w:tcPr>
            <w:tcW w:w="9468" w:type="dxa"/>
            <w:gridSpan w:val="3"/>
          </w:tcPr>
          <w:p w14:paraId="02C158D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Иные объекты</w:t>
            </w:r>
          </w:p>
        </w:tc>
      </w:tr>
      <w:tr w:rsidR="0003778F" w:rsidRPr="0003778F" w14:paraId="5E4EAAB5" w14:textId="77777777" w:rsidTr="005A05E2">
        <w:trPr>
          <w:trHeight w:val="200"/>
        </w:trPr>
        <w:tc>
          <w:tcPr>
            <w:tcW w:w="2264" w:type="dxa"/>
            <w:vMerge w:val="restart"/>
          </w:tcPr>
          <w:p w14:paraId="0AB0C566"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Организации деятельности многофункциональных центров предоставления государственных и муниципальных услуг</w:t>
            </w:r>
          </w:p>
        </w:tc>
        <w:tc>
          <w:tcPr>
            <w:tcW w:w="3177" w:type="dxa"/>
          </w:tcPr>
          <w:p w14:paraId="3A919DF1"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7F64EFC1"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Постановлением Правительства РФ от 22 декабря 2012 г. N 1376 "Об утверждении </w:t>
            </w:r>
            <w:proofErr w:type="gramStart"/>
            <w:r w:rsidRPr="0003778F">
              <w:rPr>
                <w:rFonts w:ascii="Times New Roman" w:eastAsia="Times New Roman" w:hAnsi="Times New Roman" w:cs="Times New Roman"/>
                <w:sz w:val="20"/>
                <w:szCs w:val="20"/>
              </w:rPr>
              <w:t>Правил организации деятельности многофункциональных центров предоставления государственных</w:t>
            </w:r>
            <w:proofErr w:type="gramEnd"/>
            <w:r w:rsidRPr="0003778F">
              <w:rPr>
                <w:rFonts w:ascii="Times New Roman" w:eastAsia="Times New Roman" w:hAnsi="Times New Roman" w:cs="Times New Roman"/>
                <w:sz w:val="20"/>
                <w:szCs w:val="20"/>
              </w:rPr>
              <w:t xml:space="preserve"> и муниципальных услуг" (с изменениями и дополнениями)</w:t>
            </w:r>
          </w:p>
        </w:tc>
      </w:tr>
      <w:tr w:rsidR="0003778F" w:rsidRPr="0003778F" w14:paraId="5970BC5A" w14:textId="77777777" w:rsidTr="005A05E2">
        <w:trPr>
          <w:trHeight w:val="200"/>
        </w:trPr>
        <w:tc>
          <w:tcPr>
            <w:tcW w:w="2264" w:type="dxa"/>
            <w:vMerge/>
          </w:tcPr>
          <w:p w14:paraId="0AF7DBAA"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61B2D08A"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F7186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555B93F6" w14:textId="77777777" w:rsidTr="005A05E2">
        <w:trPr>
          <w:trHeight w:val="200"/>
        </w:trPr>
        <w:tc>
          <w:tcPr>
            <w:tcW w:w="2264" w:type="dxa"/>
            <w:vMerge w:val="restart"/>
          </w:tcPr>
          <w:p w14:paraId="54F6AFB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lastRenderedPageBreak/>
              <w:t>Муниципальный архив</w:t>
            </w:r>
          </w:p>
        </w:tc>
        <w:tc>
          <w:tcPr>
            <w:tcW w:w="3177" w:type="dxa"/>
          </w:tcPr>
          <w:p w14:paraId="16C01CA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63191C3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Федеральным законом "Об архивном деле в Российской Федерации" от 22.10.2004 N 125-ФЗ </w:t>
            </w:r>
          </w:p>
        </w:tc>
      </w:tr>
      <w:tr w:rsidR="0003778F" w:rsidRPr="0003778F" w14:paraId="3E9AAC1C" w14:textId="77777777" w:rsidTr="005A05E2">
        <w:trPr>
          <w:trHeight w:val="200"/>
        </w:trPr>
        <w:tc>
          <w:tcPr>
            <w:tcW w:w="2264" w:type="dxa"/>
            <w:vMerge/>
          </w:tcPr>
          <w:p w14:paraId="3548307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2D79095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176952D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Не нормируется</w:t>
            </w:r>
          </w:p>
        </w:tc>
      </w:tr>
      <w:tr w:rsidR="0003778F" w:rsidRPr="0003778F" w14:paraId="1C9DD3FE" w14:textId="77777777" w:rsidTr="005A05E2">
        <w:trPr>
          <w:trHeight w:val="1359"/>
        </w:trPr>
        <w:tc>
          <w:tcPr>
            <w:tcW w:w="2264" w:type="dxa"/>
            <w:vMerge w:val="restart"/>
          </w:tcPr>
          <w:p w14:paraId="4EC99100"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Объекты организаций, реализующих государственную молодежную политику. Отдел по работе с молодежью</w:t>
            </w:r>
          </w:p>
        </w:tc>
        <w:tc>
          <w:tcPr>
            <w:tcW w:w="3177" w:type="dxa"/>
          </w:tcPr>
          <w:p w14:paraId="25CC9D3F"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35B9311C"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 xml:space="preserve">Данный показатель принят в  соответствии с Приказом </w:t>
            </w:r>
            <w:proofErr w:type="spellStart"/>
            <w:r w:rsidRPr="0003778F">
              <w:rPr>
                <w:rFonts w:ascii="Times New Roman" w:eastAsia="Times New Roman" w:hAnsi="Times New Roman" w:cs="Times New Roman"/>
                <w:sz w:val="20"/>
                <w:szCs w:val="20"/>
              </w:rPr>
              <w:t>Росмолодежи</w:t>
            </w:r>
            <w:proofErr w:type="spellEnd"/>
            <w:r w:rsidRPr="0003778F">
              <w:rPr>
                <w:rFonts w:ascii="Times New Roman" w:eastAsia="Times New Roman" w:hAnsi="Times New Roman" w:cs="Times New Roman"/>
                <w:sz w:val="20"/>
                <w:szCs w:val="20"/>
              </w:rPr>
              <w:t xml:space="preserve"> от 13.05.2016 N 167 "Об утверждении Методических рекомендаций по организации </w:t>
            </w:r>
            <w:proofErr w:type="gramStart"/>
            <w:r w:rsidRPr="0003778F">
              <w:rPr>
                <w:rFonts w:ascii="Times New Roman" w:eastAsia="Times New Roman" w:hAnsi="Times New Roman" w:cs="Times New Roman"/>
                <w:sz w:val="20"/>
                <w:szCs w:val="20"/>
              </w:rPr>
              <w:t>работы органов исполнительной власти субъектов Российской Федерации</w:t>
            </w:r>
            <w:proofErr w:type="gramEnd"/>
            <w:r w:rsidRPr="0003778F">
              <w:rPr>
                <w:rFonts w:ascii="Times New Roman" w:eastAsia="Times New Roman" w:hAnsi="Times New Roman" w:cs="Times New Roman"/>
                <w:sz w:val="20"/>
                <w:szCs w:val="20"/>
              </w:rPr>
              <w:t xml:space="preserve"> и местного самоуправления, реализующих государственную молодежную политику"</w:t>
            </w:r>
          </w:p>
        </w:tc>
      </w:tr>
      <w:tr w:rsidR="0003778F" w:rsidRPr="0003778F" w14:paraId="2D50113E" w14:textId="77777777" w:rsidTr="005A05E2">
        <w:trPr>
          <w:trHeight w:val="884"/>
        </w:trPr>
        <w:tc>
          <w:tcPr>
            <w:tcW w:w="2264" w:type="dxa"/>
            <w:vMerge/>
          </w:tcPr>
          <w:p w14:paraId="6DDA826D"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72CA708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4CD339"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r w:rsidR="0003778F" w:rsidRPr="0003778F" w14:paraId="2295DFE9" w14:textId="77777777" w:rsidTr="005A05E2">
        <w:trPr>
          <w:trHeight w:val="200"/>
        </w:trPr>
        <w:tc>
          <w:tcPr>
            <w:tcW w:w="2264" w:type="dxa"/>
            <w:vMerge w:val="restart"/>
          </w:tcPr>
          <w:p w14:paraId="73B241B3"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Участковые пункты полиции</w:t>
            </w:r>
          </w:p>
        </w:tc>
        <w:tc>
          <w:tcPr>
            <w:tcW w:w="3177" w:type="dxa"/>
          </w:tcPr>
          <w:p w14:paraId="188F697D"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минимально допустимого уровня обеспеченности</w:t>
            </w:r>
          </w:p>
        </w:tc>
        <w:tc>
          <w:tcPr>
            <w:tcW w:w="4027" w:type="dxa"/>
          </w:tcPr>
          <w:p w14:paraId="50CEA4D2"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Министерства внутренних дел Российской Федерации от 29 марта 2019 года N 205 “О несении службы участковым уполномоченным полиции на обслуживаемом административном участке и организации этой деятельности”</w:t>
            </w:r>
          </w:p>
        </w:tc>
      </w:tr>
      <w:tr w:rsidR="004A6C8C" w:rsidRPr="0003778F" w14:paraId="72C6A303" w14:textId="77777777" w:rsidTr="005A05E2">
        <w:trPr>
          <w:trHeight w:val="200"/>
        </w:trPr>
        <w:tc>
          <w:tcPr>
            <w:tcW w:w="2264" w:type="dxa"/>
            <w:vMerge/>
          </w:tcPr>
          <w:p w14:paraId="6ABBBC64" w14:textId="77777777" w:rsidR="004A6C8C" w:rsidRPr="0003778F" w:rsidRDefault="004A6C8C" w:rsidP="005A05E2">
            <w:pPr>
              <w:widowControl w:val="0"/>
              <w:rPr>
                <w:rFonts w:ascii="Times New Roman" w:eastAsia="Times New Roman" w:hAnsi="Times New Roman" w:cs="Times New Roman"/>
                <w:sz w:val="20"/>
                <w:szCs w:val="20"/>
              </w:rPr>
            </w:pPr>
          </w:p>
        </w:tc>
        <w:tc>
          <w:tcPr>
            <w:tcW w:w="3177" w:type="dxa"/>
          </w:tcPr>
          <w:p w14:paraId="3F3744DC" w14:textId="77777777" w:rsidR="004A6C8C" w:rsidRPr="0003778F" w:rsidRDefault="004A6C8C" w:rsidP="005A05E2">
            <w:pPr>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Расчетный показатель максимально допустимого уровня территориальной доступности</w:t>
            </w:r>
          </w:p>
        </w:tc>
        <w:tc>
          <w:tcPr>
            <w:tcW w:w="4027" w:type="dxa"/>
          </w:tcPr>
          <w:p w14:paraId="4659816A" w14:textId="77777777" w:rsidR="004A6C8C" w:rsidRPr="0003778F" w:rsidRDefault="004A6C8C"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Данный показатель принят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w:t>
            </w:r>
          </w:p>
        </w:tc>
      </w:tr>
    </w:tbl>
    <w:p w14:paraId="7E1DF8E8" w14:textId="77777777" w:rsidR="00506A30" w:rsidRPr="0003778F" w:rsidRDefault="00506A30">
      <w:pPr>
        <w:spacing w:after="0"/>
        <w:ind w:firstLine="709"/>
        <w:jc w:val="both"/>
        <w:rPr>
          <w:rFonts w:ascii="Times New Roman" w:eastAsia="Times New Roman" w:hAnsi="Times New Roman" w:cs="Times New Roman"/>
          <w:sz w:val="24"/>
          <w:szCs w:val="24"/>
        </w:rPr>
      </w:pPr>
    </w:p>
    <w:p w14:paraId="15C8ACE3" w14:textId="77777777" w:rsidR="00183C9E" w:rsidRPr="0003778F" w:rsidRDefault="00183C9E">
      <w:pPr>
        <w:rPr>
          <w:rFonts w:ascii="Times New Roman" w:eastAsia="Times New Roman" w:hAnsi="Times New Roman" w:cs="Times New Roman"/>
          <w:sz w:val="28"/>
          <w:szCs w:val="28"/>
        </w:rPr>
      </w:pPr>
      <w:r w:rsidRPr="0003778F">
        <w:rPr>
          <w:rFonts w:ascii="Times New Roman" w:eastAsia="Times New Roman" w:hAnsi="Times New Roman" w:cs="Times New Roman"/>
          <w:sz w:val="28"/>
          <w:szCs w:val="28"/>
        </w:rPr>
        <w:br w:type="page"/>
      </w:r>
    </w:p>
    <w:p w14:paraId="47830661" w14:textId="4FA8B230" w:rsidR="004A6C8C" w:rsidRPr="0003778F" w:rsidRDefault="004A6C8C" w:rsidP="004A6C8C">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8"/>
          <w:szCs w:val="28"/>
        </w:rPr>
        <w:lastRenderedPageBreak/>
        <w:t>ГЛАВА 2. РАСЧЕТЫ ОСНОВНЫХ ПОКАЗАТЕЛЕЙ, УСТАНОВЛЕННЫХ МЕСТНЫМИ НОРМАТИВАМИ ГРАДОСТРОИТЕЛЬНОГО ПРОЕКТИРОВАНИЯ</w:t>
      </w:r>
    </w:p>
    <w:p w14:paraId="03596E64" w14:textId="77777777" w:rsidR="004A6C8C" w:rsidRPr="0003778F" w:rsidRDefault="004A6C8C" w:rsidP="004A6C8C">
      <w:pPr>
        <w:spacing w:after="0"/>
        <w:ind w:firstLine="709"/>
        <w:rPr>
          <w:rFonts w:ascii="Times New Roman" w:eastAsia="Times New Roman" w:hAnsi="Times New Roman" w:cs="Times New Roman"/>
          <w:sz w:val="24"/>
          <w:szCs w:val="24"/>
        </w:rPr>
      </w:pPr>
    </w:p>
    <w:p w14:paraId="03896CD2" w14:textId="34A9E73F" w:rsidR="00293B34" w:rsidRPr="0003778F" w:rsidRDefault="004A6C8C" w:rsidP="00973BF8">
      <w:pPr>
        <w:spacing w:after="0"/>
        <w:ind w:firstLine="709"/>
        <w:jc w:val="both"/>
        <w:rPr>
          <w:rFonts w:ascii="Times New Roman" w:eastAsia="Times New Roman" w:hAnsi="Times New Roman" w:cs="Times New Roman"/>
          <w:b/>
          <w:bCs/>
          <w:sz w:val="24"/>
          <w:szCs w:val="24"/>
        </w:rPr>
      </w:pPr>
      <w:r w:rsidRPr="0003778F">
        <w:rPr>
          <w:rFonts w:ascii="Times New Roman" w:eastAsia="Times New Roman" w:hAnsi="Times New Roman" w:cs="Times New Roman"/>
          <w:b/>
          <w:bCs/>
          <w:sz w:val="24"/>
          <w:szCs w:val="24"/>
        </w:rPr>
        <w:t>Расчет обеспеченности населения муниципального образования</w:t>
      </w:r>
      <w:r w:rsidR="007C2769" w:rsidRPr="0003778F">
        <w:rPr>
          <w:rFonts w:ascii="Times New Roman" w:eastAsia="Times New Roman" w:hAnsi="Times New Roman" w:cs="Times New Roman"/>
          <w:b/>
          <w:bCs/>
          <w:sz w:val="24"/>
          <w:szCs w:val="24"/>
        </w:rPr>
        <w:t xml:space="preserve"> </w:t>
      </w:r>
      <w:r w:rsidRPr="0003778F">
        <w:rPr>
          <w:rFonts w:ascii="Times New Roman" w:eastAsia="Times New Roman" w:hAnsi="Times New Roman" w:cs="Times New Roman"/>
          <w:b/>
          <w:bCs/>
          <w:sz w:val="24"/>
          <w:szCs w:val="24"/>
        </w:rPr>
        <w:t>велосипедными дорожками:</w:t>
      </w:r>
    </w:p>
    <w:p w14:paraId="1AEC0B53" w14:textId="226CEF6F"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Единица измерения - </w:t>
      </w:r>
      <w:proofErr w:type="gramStart"/>
      <w:r w:rsidRPr="0003778F">
        <w:rPr>
          <w:rFonts w:ascii="Times New Roman" w:hAnsi="Times New Roman" w:cs="Times New Roman"/>
          <w:sz w:val="24"/>
          <w:szCs w:val="24"/>
          <w:lang w:eastAsia="en-US"/>
        </w:rPr>
        <w:t>км</w:t>
      </w:r>
      <w:proofErr w:type="gramEnd"/>
      <w:r w:rsidRPr="0003778F">
        <w:rPr>
          <w:rFonts w:ascii="Times New Roman" w:hAnsi="Times New Roman" w:cs="Times New Roman"/>
          <w:sz w:val="24"/>
          <w:szCs w:val="24"/>
          <w:lang w:eastAsia="en-US"/>
        </w:rPr>
        <w:t>/кв. км площади населенных пунктов.</w:t>
      </w:r>
    </w:p>
    <w:p w14:paraId="6C7B1D4E"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Показатель минимальной обеспеченности -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исходя из необходимости обеспечения единовременного передвижения не менее 5 % велосипедистов. При определении норматива обеспеченности одного велосипедиста длиной велодорожки следует руководствоваться Приказом </w:t>
      </w:r>
      <w:proofErr w:type="spellStart"/>
      <w:r w:rsidRPr="0003778F">
        <w:rPr>
          <w:rFonts w:ascii="Times New Roman" w:hAnsi="Times New Roman" w:cs="Times New Roman"/>
          <w:sz w:val="24"/>
          <w:szCs w:val="24"/>
          <w:lang w:eastAsia="en-US"/>
        </w:rPr>
        <w:t>Минспорта</w:t>
      </w:r>
      <w:proofErr w:type="spellEnd"/>
      <w:r w:rsidRPr="0003778F">
        <w:rPr>
          <w:rFonts w:ascii="Times New Roman" w:hAnsi="Times New Roman" w:cs="Times New Roman"/>
          <w:sz w:val="24"/>
          <w:szCs w:val="24"/>
          <w:lang w:eastAsia="en-US"/>
        </w:rPr>
        <w:t xml:space="preserve"> России от 21.03.2018 № 244 «Об утверждении Методических рекомендаций о применении нормативов и норм при определении субъектов РФ в объектах физической культуры и спорта» (далее – Приказ </w:t>
      </w:r>
      <w:proofErr w:type="spellStart"/>
      <w:r w:rsidRPr="0003778F">
        <w:rPr>
          <w:rFonts w:ascii="Times New Roman" w:hAnsi="Times New Roman" w:cs="Times New Roman"/>
          <w:sz w:val="24"/>
          <w:szCs w:val="24"/>
          <w:lang w:eastAsia="en-US"/>
        </w:rPr>
        <w:t>Минспорта</w:t>
      </w:r>
      <w:proofErr w:type="spellEnd"/>
      <w:r w:rsidRPr="0003778F">
        <w:rPr>
          <w:rFonts w:ascii="Times New Roman" w:hAnsi="Times New Roman" w:cs="Times New Roman"/>
          <w:sz w:val="24"/>
          <w:szCs w:val="24"/>
          <w:lang w:eastAsia="en-US"/>
        </w:rPr>
        <w:t xml:space="preserve"> России № 244).</w:t>
      </w:r>
    </w:p>
    <w:p w14:paraId="4A203558"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В соответствии с приказом </w:t>
      </w:r>
      <w:proofErr w:type="spellStart"/>
      <w:r w:rsidRPr="0003778F">
        <w:rPr>
          <w:rFonts w:ascii="Times New Roman" w:hAnsi="Times New Roman" w:cs="Times New Roman"/>
          <w:sz w:val="24"/>
          <w:szCs w:val="24"/>
          <w:lang w:eastAsia="en-US"/>
        </w:rPr>
        <w:t>Минспорта</w:t>
      </w:r>
      <w:proofErr w:type="spellEnd"/>
      <w:r w:rsidRPr="0003778F">
        <w:rPr>
          <w:rFonts w:ascii="Times New Roman" w:hAnsi="Times New Roman" w:cs="Times New Roman"/>
          <w:sz w:val="24"/>
          <w:szCs w:val="24"/>
          <w:lang w:eastAsia="en-US"/>
        </w:rPr>
        <w:t xml:space="preserve"> России № 244 на одного велосипедиста (пользующегося велодорожкой) должно </w:t>
      </w:r>
      <w:proofErr w:type="gramStart"/>
      <w:r w:rsidRPr="0003778F">
        <w:rPr>
          <w:rFonts w:ascii="Times New Roman" w:hAnsi="Times New Roman" w:cs="Times New Roman"/>
          <w:sz w:val="24"/>
          <w:szCs w:val="24"/>
          <w:lang w:eastAsia="en-US"/>
        </w:rPr>
        <w:t>приходится</w:t>
      </w:r>
      <w:proofErr w:type="gramEnd"/>
      <w:r w:rsidRPr="0003778F">
        <w:rPr>
          <w:rFonts w:ascii="Times New Roman" w:hAnsi="Times New Roman" w:cs="Times New Roman"/>
          <w:sz w:val="24"/>
          <w:szCs w:val="24"/>
          <w:lang w:eastAsia="en-US"/>
        </w:rPr>
        <w:t xml:space="preserve"> 60 метров дистанции (велодорожки).</w:t>
      </w:r>
    </w:p>
    <w:p w14:paraId="101509D6" w14:textId="4BEFA21E"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В связи с отсутствием официального учета велосипедов, предлагается использовать резул</w:t>
      </w:r>
      <w:r w:rsidR="00F37E9A" w:rsidRPr="0003778F">
        <w:rPr>
          <w:rFonts w:ascii="Times New Roman" w:hAnsi="Times New Roman" w:cs="Times New Roman"/>
          <w:sz w:val="24"/>
          <w:szCs w:val="24"/>
          <w:lang w:eastAsia="en-US"/>
        </w:rPr>
        <w:t xml:space="preserve">ьтаты общероссийской статистики: </w:t>
      </w:r>
      <w:r w:rsidRPr="0003778F">
        <w:rPr>
          <w:rFonts w:ascii="Times New Roman" w:hAnsi="Times New Roman" w:cs="Times New Roman"/>
          <w:sz w:val="24"/>
          <w:szCs w:val="24"/>
          <w:lang w:eastAsia="en-US"/>
        </w:rPr>
        <w:t>80 % людей ездили бы на велосипеде круглый год, если бы в городе была создана необходимая инфраструктура, 34 % людей использовали бы велосипед как транспорт до работы или университета. Основные проблемы, которые их останавливают – боязнь оставить велосипед на улице и отсутствие велодорожек. Если люди используют велосипед для поездок на работу, то для них важно добраться чистыми, а для этого нужны подготовленные велодорожки, которые бы чистились и убирались.</w:t>
      </w:r>
    </w:p>
    <w:p w14:paraId="122701E7" w14:textId="021A4A06"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В период отсутствия официальной статистики по количеству велосипедистов предлагается использовать следующие показатели: 30 % жителей </w:t>
      </w:r>
      <w:r w:rsidR="00EE73A0" w:rsidRPr="0003778F">
        <w:rPr>
          <w:rFonts w:ascii="Times New Roman" w:hAnsi="Times New Roman" w:cs="Times New Roman"/>
          <w:sz w:val="24"/>
          <w:szCs w:val="24"/>
          <w:lang w:eastAsia="en-US"/>
        </w:rPr>
        <w:t>округа</w:t>
      </w:r>
      <w:r w:rsidRPr="0003778F">
        <w:rPr>
          <w:rFonts w:ascii="Times New Roman" w:hAnsi="Times New Roman" w:cs="Times New Roman"/>
          <w:sz w:val="24"/>
          <w:szCs w:val="24"/>
          <w:lang w:eastAsia="en-US"/>
        </w:rPr>
        <w:t xml:space="preserve"> являются владельцами велосипеда, при этом 50 % используют его постоянно, при условии создания качественной </w:t>
      </w:r>
      <w:proofErr w:type="spellStart"/>
      <w:r w:rsidRPr="0003778F">
        <w:rPr>
          <w:rFonts w:ascii="Times New Roman" w:hAnsi="Times New Roman" w:cs="Times New Roman"/>
          <w:sz w:val="24"/>
          <w:szCs w:val="24"/>
          <w:lang w:eastAsia="en-US"/>
        </w:rPr>
        <w:t>велоинфраструктуры</w:t>
      </w:r>
      <w:proofErr w:type="spellEnd"/>
      <w:r w:rsidRPr="0003778F">
        <w:rPr>
          <w:rFonts w:ascii="Times New Roman" w:hAnsi="Times New Roman" w:cs="Times New Roman"/>
          <w:sz w:val="24"/>
          <w:szCs w:val="24"/>
          <w:lang w:eastAsia="en-US"/>
        </w:rPr>
        <w:t>. Прогнозная численность постоянного населения до 204</w:t>
      </w:r>
      <w:r w:rsidR="00F37E9A" w:rsidRPr="0003778F">
        <w:rPr>
          <w:rFonts w:ascii="Times New Roman" w:hAnsi="Times New Roman" w:cs="Times New Roman"/>
          <w:sz w:val="24"/>
          <w:szCs w:val="24"/>
          <w:lang w:eastAsia="en-US"/>
        </w:rPr>
        <w:t>4</w:t>
      </w:r>
      <w:r w:rsidRPr="0003778F">
        <w:rPr>
          <w:rFonts w:ascii="Times New Roman" w:hAnsi="Times New Roman" w:cs="Times New Roman"/>
          <w:sz w:val="24"/>
          <w:szCs w:val="24"/>
          <w:lang w:eastAsia="en-US"/>
        </w:rPr>
        <w:t xml:space="preserve"> года – </w:t>
      </w:r>
      <w:r w:rsidR="003350AE" w:rsidRPr="0003778F">
        <w:rPr>
          <w:rFonts w:ascii="Times New Roman" w:hAnsi="Times New Roman" w:cs="Times New Roman"/>
          <w:sz w:val="24"/>
          <w:szCs w:val="24"/>
          <w:lang w:eastAsia="en-US"/>
        </w:rPr>
        <w:t>43.901</w:t>
      </w:r>
      <w:r w:rsidRPr="0003778F">
        <w:rPr>
          <w:rFonts w:ascii="Times New Roman" w:hAnsi="Times New Roman" w:cs="Times New Roman"/>
          <w:sz w:val="24"/>
          <w:szCs w:val="24"/>
          <w:lang w:eastAsia="en-US"/>
        </w:rPr>
        <w:t xml:space="preserve"> тыс. чел.</w:t>
      </w:r>
    </w:p>
    <w:p w14:paraId="7D80C65E" w14:textId="39E18DDF"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Прогнозная численность велосипедистов рассчитывается по формуле:</w:t>
      </w:r>
    </w:p>
    <w:p w14:paraId="504700FA" w14:textId="05E5344D" w:rsidR="004A6C8C" w:rsidRPr="0003778F" w:rsidRDefault="004A6C8C" w:rsidP="00973BF8">
      <w:pPr>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вел</w:t>
      </w:r>
      <w:r w:rsidRPr="0003778F">
        <w:rPr>
          <w:rFonts w:ascii="Times New Roman" w:hAnsi="Times New Roman" w:cs="Times New Roman"/>
          <w:sz w:val="24"/>
          <w:szCs w:val="24"/>
          <w:lang w:eastAsia="en-US"/>
        </w:rPr>
        <w:t>=</w:t>
      </w: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2043 *</w:t>
      </w:r>
      <w:r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1*</w:t>
      </w:r>
      <w:r w:rsidRPr="0003778F">
        <w:rPr>
          <w:rFonts w:ascii="Times New Roman" w:hAnsi="Times New Roman" w:cs="Times New Roman"/>
          <w:sz w:val="24"/>
          <w:szCs w:val="24"/>
          <w:lang w:eastAsia="en-US"/>
        </w:rPr>
        <w:t xml:space="preserve"> </w:t>
      </w:r>
      <w:proofErr w:type="gramStart"/>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2</w:t>
      </w:r>
      <w:proofErr w:type="gramEnd"/>
      <w:r w:rsidRPr="0003778F">
        <w:rPr>
          <w:rFonts w:ascii="Times New Roman" w:hAnsi="Times New Roman" w:cs="Times New Roman"/>
          <w:sz w:val="24"/>
          <w:szCs w:val="24"/>
          <w:lang w:eastAsia="en-US"/>
        </w:rPr>
        <w:t>,</w:t>
      </w:r>
    </w:p>
    <w:p w14:paraId="4EFD6856"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где,</w:t>
      </w:r>
    </w:p>
    <w:p w14:paraId="6A988C32"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proofErr w:type="gramStart"/>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вел</w:t>
      </w:r>
      <w:r w:rsidRPr="0003778F">
        <w:rPr>
          <w:rFonts w:ascii="Times New Roman" w:hAnsi="Times New Roman" w:cs="Times New Roman"/>
          <w:sz w:val="24"/>
          <w:szCs w:val="24"/>
          <w:lang w:eastAsia="en-US"/>
        </w:rPr>
        <w:t xml:space="preserve"> – прогнозная численность велосипедистов, тыс.</w:t>
      </w:r>
      <w:proofErr w:type="gramEnd"/>
      <w:r w:rsidRPr="0003778F">
        <w:rPr>
          <w:rFonts w:ascii="Times New Roman" w:hAnsi="Times New Roman" w:cs="Times New Roman"/>
          <w:sz w:val="24"/>
          <w:szCs w:val="24"/>
          <w:lang w:eastAsia="en-US"/>
        </w:rPr>
        <w:t xml:space="preserve"> чел.;</w:t>
      </w:r>
    </w:p>
    <w:p w14:paraId="79475C03" w14:textId="45142040"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proofErr w:type="gramStart"/>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2026</w:t>
      </w:r>
      <w:r w:rsidRPr="0003778F">
        <w:rPr>
          <w:rFonts w:ascii="Times New Roman" w:hAnsi="Times New Roman" w:cs="Times New Roman"/>
          <w:sz w:val="24"/>
          <w:szCs w:val="24"/>
          <w:lang w:eastAsia="en-US"/>
        </w:rPr>
        <w:t xml:space="preserve"> – прогнозная численность населения, тыс.</w:t>
      </w:r>
      <w:proofErr w:type="gramEnd"/>
      <w:r w:rsidRPr="0003778F">
        <w:rPr>
          <w:rFonts w:ascii="Times New Roman" w:hAnsi="Times New Roman" w:cs="Times New Roman"/>
          <w:sz w:val="24"/>
          <w:szCs w:val="24"/>
          <w:lang w:eastAsia="en-US"/>
        </w:rPr>
        <w:t xml:space="preserve"> чел.;</w:t>
      </w:r>
    </w:p>
    <w:p w14:paraId="41A1D6FA"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1</w:t>
      </w:r>
      <w:r w:rsidRPr="0003778F">
        <w:rPr>
          <w:rFonts w:ascii="Times New Roman" w:hAnsi="Times New Roman" w:cs="Times New Roman"/>
          <w:sz w:val="24"/>
          <w:szCs w:val="24"/>
          <w:lang w:eastAsia="en-US"/>
        </w:rPr>
        <w:t xml:space="preserve"> – количество владельцев велосипедистов среди жителей, %;</w:t>
      </w:r>
    </w:p>
    <w:p w14:paraId="78C10045"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2</w:t>
      </w:r>
      <w:r w:rsidRPr="0003778F">
        <w:rPr>
          <w:rFonts w:ascii="Times New Roman" w:hAnsi="Times New Roman" w:cs="Times New Roman"/>
          <w:sz w:val="24"/>
          <w:szCs w:val="24"/>
          <w:lang w:eastAsia="en-US"/>
        </w:rPr>
        <w:t xml:space="preserve"> – количество пользователей среди владельцев велосипедистов, %;</w:t>
      </w:r>
    </w:p>
    <w:p w14:paraId="1F3453E6" w14:textId="4115DCCE" w:rsidR="004A6C8C" w:rsidRPr="0003778F" w:rsidRDefault="003350AE" w:rsidP="00973BF8">
      <w:pPr>
        <w:tabs>
          <w:tab w:val="left" w:pos="993"/>
        </w:tabs>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eastAsia="en-US"/>
        </w:rPr>
        <w:t>43,901</w:t>
      </w:r>
      <w:r w:rsidR="004A6C8C" w:rsidRPr="0003778F">
        <w:rPr>
          <w:rFonts w:ascii="Times New Roman" w:hAnsi="Times New Roman" w:cs="Times New Roman"/>
          <w:sz w:val="24"/>
          <w:szCs w:val="24"/>
          <w:lang w:eastAsia="en-US"/>
        </w:rPr>
        <w:t xml:space="preserve"> * 30 %*50 % = </w:t>
      </w:r>
      <w:r w:rsidRPr="0003778F">
        <w:rPr>
          <w:rFonts w:ascii="Times New Roman" w:hAnsi="Times New Roman" w:cs="Times New Roman"/>
          <w:sz w:val="24"/>
          <w:szCs w:val="24"/>
          <w:lang w:eastAsia="en-US"/>
        </w:rPr>
        <w:t>6,585</w:t>
      </w:r>
      <w:r w:rsidR="004A6C8C" w:rsidRPr="0003778F">
        <w:rPr>
          <w:rFonts w:ascii="Times New Roman" w:hAnsi="Times New Roman" w:cs="Times New Roman"/>
          <w:sz w:val="24"/>
          <w:szCs w:val="24"/>
          <w:lang w:eastAsia="en-US"/>
        </w:rPr>
        <w:t xml:space="preserve"> тыс. чел.;</w:t>
      </w:r>
    </w:p>
    <w:p w14:paraId="358369B5"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В соответствии с Методическими рекомендациями по подготовке нормативов градостроительного проектирования протяженность велодорожек рассчитывается на единовременное передвижение не менее 5 % велосипедистов.</w:t>
      </w:r>
    </w:p>
    <w:p w14:paraId="0D7B25B7" w14:textId="06E71E95" w:rsidR="004A6C8C" w:rsidRPr="0003778F" w:rsidRDefault="003350AE" w:rsidP="00973BF8">
      <w:pPr>
        <w:tabs>
          <w:tab w:val="left" w:pos="993"/>
        </w:tabs>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eastAsia="en-US"/>
        </w:rPr>
        <w:t>6,585</w:t>
      </w:r>
      <w:r w:rsidR="004A6C8C" w:rsidRPr="0003778F">
        <w:rPr>
          <w:rFonts w:ascii="Times New Roman" w:hAnsi="Times New Roman" w:cs="Times New Roman"/>
          <w:sz w:val="24"/>
          <w:szCs w:val="24"/>
          <w:lang w:eastAsia="en-US"/>
        </w:rPr>
        <w:t xml:space="preserve"> тыс. чел. * 0,05 = 0,3</w:t>
      </w:r>
      <w:r w:rsidRPr="0003778F">
        <w:rPr>
          <w:rFonts w:ascii="Times New Roman" w:hAnsi="Times New Roman" w:cs="Times New Roman"/>
          <w:sz w:val="24"/>
          <w:szCs w:val="24"/>
          <w:lang w:eastAsia="en-US"/>
        </w:rPr>
        <w:t>29</w:t>
      </w:r>
      <w:r w:rsidR="004A6C8C" w:rsidRPr="0003778F">
        <w:rPr>
          <w:rFonts w:ascii="Times New Roman" w:hAnsi="Times New Roman" w:cs="Times New Roman"/>
          <w:sz w:val="24"/>
          <w:szCs w:val="24"/>
          <w:lang w:eastAsia="en-US"/>
        </w:rPr>
        <w:t xml:space="preserve"> тыс. чел.</w:t>
      </w:r>
    </w:p>
    <w:p w14:paraId="4862929B" w14:textId="27EAD72B"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Требуемая протяженность велодорожек рассчитывается по формуле:</w:t>
      </w:r>
    </w:p>
    <w:p w14:paraId="089F15D6" w14:textId="6CCB6C48" w:rsidR="004A6C8C" w:rsidRPr="0003778F" w:rsidRDefault="004A6C8C" w:rsidP="00973BF8">
      <w:pPr>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вел *</w:t>
      </w:r>
      <w:r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3*</w:t>
      </w:r>
      <w:r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vertAlign w:val="subscript"/>
          <w:lang w:eastAsia="en-US"/>
        </w:rPr>
        <w:t xml:space="preserve"> уд</w:t>
      </w:r>
      <w:r w:rsidRPr="0003778F">
        <w:rPr>
          <w:rFonts w:ascii="Times New Roman" w:hAnsi="Times New Roman" w:cs="Times New Roman"/>
          <w:sz w:val="24"/>
          <w:szCs w:val="24"/>
          <w:lang w:eastAsia="en-US"/>
        </w:rPr>
        <w:t>,</w:t>
      </w:r>
    </w:p>
    <w:p w14:paraId="5A1557D5"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где,</w:t>
      </w:r>
    </w:p>
    <w:p w14:paraId="7FD75CD8"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lang w:eastAsia="en-US"/>
        </w:rPr>
        <w:t xml:space="preserve"> – Требуемая протяженность велодорожек, км;</w:t>
      </w:r>
    </w:p>
    <w:p w14:paraId="0411BBD7"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proofErr w:type="gramStart"/>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вел</w:t>
      </w:r>
      <w:r w:rsidRPr="0003778F">
        <w:rPr>
          <w:rFonts w:ascii="Times New Roman" w:hAnsi="Times New Roman" w:cs="Times New Roman"/>
          <w:sz w:val="24"/>
          <w:szCs w:val="24"/>
          <w:lang w:eastAsia="en-US"/>
        </w:rPr>
        <w:t xml:space="preserve"> – прогнозная численность велосипедистов, тыс.</w:t>
      </w:r>
      <w:proofErr w:type="gramEnd"/>
      <w:r w:rsidRPr="0003778F">
        <w:rPr>
          <w:rFonts w:ascii="Times New Roman" w:hAnsi="Times New Roman" w:cs="Times New Roman"/>
          <w:sz w:val="24"/>
          <w:szCs w:val="24"/>
          <w:lang w:eastAsia="en-US"/>
        </w:rPr>
        <w:t xml:space="preserve"> чел.;</w:t>
      </w:r>
    </w:p>
    <w:p w14:paraId="375FD3D7"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3</w:t>
      </w:r>
      <w:r w:rsidRPr="0003778F">
        <w:rPr>
          <w:rFonts w:ascii="Times New Roman" w:hAnsi="Times New Roman" w:cs="Times New Roman"/>
          <w:sz w:val="24"/>
          <w:szCs w:val="24"/>
          <w:lang w:eastAsia="en-US"/>
        </w:rPr>
        <w:t xml:space="preserve"> – количество единовременно передвигающихся велосипедистов, %;</w:t>
      </w:r>
    </w:p>
    <w:p w14:paraId="724EA370" w14:textId="77777777" w:rsidR="004A6C8C" w:rsidRPr="0003778F" w:rsidRDefault="004A6C8C" w:rsidP="00973BF8">
      <w:pPr>
        <w:tabs>
          <w:tab w:val="left" w:pos="1155"/>
        </w:tabs>
        <w:spacing w:after="0" w:line="240" w:lineRule="auto"/>
        <w:ind w:firstLine="567"/>
        <w:jc w:val="both"/>
        <w:rPr>
          <w:rFonts w:ascii="Times New Roman" w:hAnsi="Times New Roman" w:cs="Times New Roman"/>
          <w:sz w:val="24"/>
          <w:szCs w:val="24"/>
          <w:lang w:eastAsia="en-US"/>
        </w:rPr>
      </w:pPr>
      <w:proofErr w:type="gramStart"/>
      <w:r w:rsidRPr="0003778F">
        <w:rPr>
          <w:rFonts w:ascii="Times New Roman" w:hAnsi="Times New Roman" w:cs="Times New Roman"/>
          <w:sz w:val="24"/>
          <w:szCs w:val="24"/>
          <w:lang w:val="en-US" w:eastAsia="en-US"/>
        </w:rPr>
        <w:lastRenderedPageBreak/>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vertAlign w:val="subscript"/>
          <w:lang w:eastAsia="en-US"/>
        </w:rPr>
        <w:t xml:space="preserve"> уд</w:t>
      </w:r>
      <w:r w:rsidRPr="0003778F">
        <w:rPr>
          <w:rFonts w:ascii="Times New Roman" w:hAnsi="Times New Roman" w:cs="Times New Roman"/>
          <w:sz w:val="24"/>
          <w:szCs w:val="24"/>
          <w:lang w:eastAsia="en-US"/>
        </w:rPr>
        <w:t xml:space="preserve"> – удельный показатель дистанции (велодорожки) в соответствии с приказом </w:t>
      </w:r>
      <w:proofErr w:type="spellStart"/>
      <w:r w:rsidRPr="0003778F">
        <w:rPr>
          <w:rFonts w:ascii="Times New Roman" w:hAnsi="Times New Roman" w:cs="Times New Roman"/>
          <w:sz w:val="24"/>
          <w:szCs w:val="24"/>
          <w:lang w:eastAsia="en-US"/>
        </w:rPr>
        <w:t>Минспорта</w:t>
      </w:r>
      <w:proofErr w:type="spellEnd"/>
      <w:r w:rsidRPr="0003778F">
        <w:rPr>
          <w:rFonts w:ascii="Times New Roman" w:hAnsi="Times New Roman" w:cs="Times New Roman"/>
          <w:sz w:val="24"/>
          <w:szCs w:val="24"/>
          <w:lang w:eastAsia="en-US"/>
        </w:rPr>
        <w:t xml:space="preserve"> России № 244 (60 метров дистанции (велодорожки) на 1 велосипедиста или 60 км/тыс. велосипедистов).</w:t>
      </w:r>
      <w:proofErr w:type="gramEnd"/>
    </w:p>
    <w:p w14:paraId="4DE0F2B4" w14:textId="502C3D5C" w:rsidR="004A6C8C" w:rsidRPr="0003778F" w:rsidRDefault="003350AE" w:rsidP="00973BF8">
      <w:pPr>
        <w:tabs>
          <w:tab w:val="left" w:pos="993"/>
        </w:tabs>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eastAsia="en-US"/>
        </w:rPr>
        <w:t>6,585</w:t>
      </w:r>
      <w:r w:rsidR="004A6C8C" w:rsidRPr="0003778F">
        <w:rPr>
          <w:rFonts w:ascii="Times New Roman" w:hAnsi="Times New Roman" w:cs="Times New Roman"/>
          <w:sz w:val="24"/>
          <w:szCs w:val="24"/>
          <w:lang w:eastAsia="en-US"/>
        </w:rPr>
        <w:t>*5%*60=</w:t>
      </w:r>
      <w:r w:rsidRPr="0003778F">
        <w:rPr>
          <w:rFonts w:ascii="Times New Roman" w:hAnsi="Times New Roman" w:cs="Times New Roman"/>
          <w:sz w:val="24"/>
          <w:szCs w:val="24"/>
          <w:lang w:eastAsia="en-US"/>
        </w:rPr>
        <w:t>19,755</w:t>
      </w:r>
      <w:r w:rsidR="004A6C8C" w:rsidRPr="0003778F">
        <w:rPr>
          <w:rFonts w:ascii="Times New Roman" w:hAnsi="Times New Roman" w:cs="Times New Roman"/>
          <w:sz w:val="24"/>
          <w:szCs w:val="24"/>
          <w:lang w:eastAsia="en-US"/>
        </w:rPr>
        <w:t xml:space="preserve"> км</w:t>
      </w:r>
    </w:p>
    <w:p w14:paraId="49CBB656"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Размещение велодорожек предполагается только в границах населенных пунктов.</w:t>
      </w:r>
    </w:p>
    <w:p w14:paraId="271EDE01"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Расчетная плотность сети велодорожек в однополосном исполнении рассчитывается по формуле 4.1.3.:</w:t>
      </w:r>
    </w:p>
    <w:p w14:paraId="6637A141" w14:textId="77777777" w:rsidR="004A6C8C" w:rsidRPr="0003778F" w:rsidRDefault="004A6C8C" w:rsidP="00973BF8">
      <w:pPr>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lang w:eastAsia="en-US"/>
        </w:rPr>
        <w:t xml:space="preserve">= </w:t>
      </w:r>
      <w:proofErr w:type="gramStart"/>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vertAlign w:val="subscript"/>
          <w:lang w:eastAsia="en-US"/>
        </w:rPr>
        <w:t xml:space="preserve">  </w:t>
      </w:r>
      <w:r w:rsidRPr="0003778F">
        <w:rPr>
          <w:rFonts w:ascii="Times New Roman" w:hAnsi="Times New Roman" w:cs="Times New Roman"/>
          <w:sz w:val="24"/>
          <w:szCs w:val="24"/>
          <w:lang w:eastAsia="en-US"/>
        </w:rPr>
        <w:t>/</w:t>
      </w:r>
      <w:proofErr w:type="gramEnd"/>
      <w:r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val="en-US" w:eastAsia="en-US"/>
        </w:rPr>
        <w:t>S</w:t>
      </w:r>
      <w:r w:rsidRPr="0003778F">
        <w:rPr>
          <w:rFonts w:ascii="Times New Roman" w:hAnsi="Times New Roman" w:cs="Times New Roman"/>
          <w:sz w:val="24"/>
          <w:szCs w:val="24"/>
          <w:vertAlign w:val="subscript"/>
          <w:lang w:eastAsia="en-US"/>
        </w:rPr>
        <w:t>НП</w:t>
      </w:r>
      <w:r w:rsidRPr="0003778F">
        <w:rPr>
          <w:rFonts w:ascii="Times New Roman" w:hAnsi="Times New Roman" w:cs="Times New Roman"/>
          <w:sz w:val="24"/>
          <w:szCs w:val="24"/>
          <w:lang w:eastAsia="en-US"/>
        </w:rPr>
        <w:t>, (5.1.3.)</w:t>
      </w:r>
    </w:p>
    <w:p w14:paraId="7F323318" w14:textId="77777777" w:rsidR="004A6C8C" w:rsidRPr="0003778F" w:rsidRDefault="004A6C8C" w:rsidP="00973BF8">
      <w:pPr>
        <w:tabs>
          <w:tab w:val="left" w:pos="1155"/>
        </w:tabs>
        <w:spacing w:after="0" w:line="240" w:lineRule="auto"/>
        <w:ind w:left="709" w:hanging="142"/>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где,</w:t>
      </w:r>
    </w:p>
    <w:p w14:paraId="43DF22EB"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proofErr w:type="gramStart"/>
      <w:r w:rsidRPr="0003778F">
        <w:rPr>
          <w:rFonts w:ascii="Times New Roman" w:hAnsi="Times New Roman" w:cs="Times New Roman"/>
          <w:sz w:val="24"/>
          <w:szCs w:val="24"/>
          <w:lang w:eastAsia="en-US"/>
        </w:rPr>
        <w:t>D</w:t>
      </w:r>
      <w:proofErr w:type="gramEnd"/>
      <w:r w:rsidRPr="0003778F">
        <w:rPr>
          <w:rFonts w:ascii="Times New Roman" w:hAnsi="Times New Roman" w:cs="Times New Roman"/>
          <w:sz w:val="24"/>
          <w:szCs w:val="24"/>
          <w:vertAlign w:val="subscript"/>
          <w:lang w:eastAsia="en-US"/>
        </w:rPr>
        <w:t>ВД</w:t>
      </w:r>
      <w:r w:rsidRPr="0003778F">
        <w:rPr>
          <w:rFonts w:ascii="Times New Roman" w:hAnsi="Times New Roman" w:cs="Times New Roman"/>
          <w:sz w:val="24"/>
          <w:szCs w:val="24"/>
          <w:lang w:eastAsia="en-US"/>
        </w:rPr>
        <w:t xml:space="preserve"> – расчетная плотность сети велодорожек в однополосном исполнении;</w:t>
      </w:r>
    </w:p>
    <w:p w14:paraId="624B6D4E" w14:textId="77777777"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L</w:t>
      </w:r>
      <w:proofErr w:type="spellStart"/>
      <w:r w:rsidRPr="0003778F">
        <w:rPr>
          <w:rFonts w:ascii="Times New Roman" w:hAnsi="Times New Roman" w:cs="Times New Roman"/>
          <w:sz w:val="24"/>
          <w:szCs w:val="24"/>
          <w:vertAlign w:val="subscript"/>
          <w:lang w:eastAsia="en-US"/>
        </w:rPr>
        <w:t>вд</w:t>
      </w:r>
      <w:proofErr w:type="spellEnd"/>
      <w:r w:rsidRPr="0003778F">
        <w:rPr>
          <w:rFonts w:ascii="Times New Roman" w:hAnsi="Times New Roman" w:cs="Times New Roman"/>
          <w:sz w:val="24"/>
          <w:szCs w:val="24"/>
          <w:lang w:eastAsia="en-US"/>
        </w:rPr>
        <w:t xml:space="preserve"> – требуемая протяженность велодорожек, км;</w:t>
      </w:r>
    </w:p>
    <w:p w14:paraId="02AD44AC" w14:textId="55E9B12A" w:rsidR="004A6C8C" w:rsidRPr="0003778F" w:rsidRDefault="004A6C8C"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val="en-US" w:eastAsia="en-US"/>
        </w:rPr>
        <w:t>S</w:t>
      </w:r>
      <w:r w:rsidRPr="0003778F">
        <w:rPr>
          <w:rFonts w:ascii="Times New Roman" w:hAnsi="Times New Roman" w:cs="Times New Roman"/>
          <w:sz w:val="24"/>
          <w:szCs w:val="24"/>
          <w:vertAlign w:val="subscript"/>
          <w:lang w:eastAsia="en-US"/>
        </w:rPr>
        <w:t>НП</w:t>
      </w:r>
      <w:r w:rsidRPr="0003778F">
        <w:rPr>
          <w:rFonts w:ascii="Times New Roman" w:hAnsi="Times New Roman" w:cs="Times New Roman"/>
          <w:sz w:val="24"/>
          <w:szCs w:val="24"/>
          <w:lang w:eastAsia="en-US"/>
        </w:rPr>
        <w:t xml:space="preserve"> – площадь населенных пунктов </w:t>
      </w:r>
      <w:r w:rsidR="003350AE" w:rsidRPr="0003778F">
        <w:rPr>
          <w:rFonts w:ascii="Times New Roman" w:hAnsi="Times New Roman" w:cs="Times New Roman"/>
          <w:sz w:val="24"/>
          <w:szCs w:val="24"/>
          <w:lang w:eastAsia="en-US"/>
        </w:rPr>
        <w:t>Прокопьевского</w:t>
      </w:r>
      <w:r w:rsidRPr="0003778F">
        <w:rPr>
          <w:rFonts w:ascii="Times New Roman" w:hAnsi="Times New Roman" w:cs="Times New Roman"/>
          <w:sz w:val="24"/>
          <w:szCs w:val="24"/>
          <w:lang w:eastAsia="en-US"/>
        </w:rPr>
        <w:t xml:space="preserve"> муниципального округа, определенная на основе кадастровых данных и показателей действующих документов территориального планирования –</w:t>
      </w:r>
      <w:r w:rsidR="00DD5D85" w:rsidRPr="0003778F">
        <w:rPr>
          <w:rFonts w:ascii="Times New Roman" w:hAnsi="Times New Roman" w:cs="Times New Roman"/>
          <w:sz w:val="24"/>
          <w:szCs w:val="24"/>
          <w:lang w:eastAsia="en-US"/>
        </w:rPr>
        <w:t>103</w:t>
      </w:r>
      <w:proofErr w:type="gramStart"/>
      <w:r w:rsidR="00DD5D85" w:rsidRPr="0003778F">
        <w:rPr>
          <w:rFonts w:ascii="Times New Roman" w:hAnsi="Times New Roman" w:cs="Times New Roman"/>
          <w:sz w:val="24"/>
          <w:szCs w:val="24"/>
          <w:lang w:eastAsia="en-US"/>
        </w:rPr>
        <w:t>,46</w:t>
      </w:r>
      <w:proofErr w:type="gramEnd"/>
      <w:r w:rsidR="00DD5D85" w:rsidRPr="0003778F">
        <w:rPr>
          <w:rFonts w:ascii="Times New Roman" w:hAnsi="Times New Roman" w:cs="Times New Roman"/>
          <w:sz w:val="24"/>
          <w:szCs w:val="24"/>
          <w:lang w:eastAsia="en-US"/>
        </w:rPr>
        <w:t xml:space="preserve"> </w:t>
      </w:r>
      <w:r w:rsidRPr="0003778F">
        <w:rPr>
          <w:rFonts w:ascii="Times New Roman" w:hAnsi="Times New Roman" w:cs="Times New Roman"/>
          <w:sz w:val="24"/>
          <w:szCs w:val="24"/>
          <w:lang w:eastAsia="en-US"/>
        </w:rPr>
        <w:t xml:space="preserve">кв. </w:t>
      </w:r>
      <w:proofErr w:type="gramStart"/>
      <w:r w:rsidRPr="0003778F">
        <w:rPr>
          <w:rFonts w:ascii="Times New Roman" w:hAnsi="Times New Roman" w:cs="Times New Roman"/>
          <w:sz w:val="24"/>
          <w:szCs w:val="24"/>
          <w:lang w:eastAsia="en-US"/>
        </w:rPr>
        <w:t>км</w:t>
      </w:r>
      <w:proofErr w:type="gramEnd"/>
      <w:r w:rsidRPr="0003778F">
        <w:rPr>
          <w:rFonts w:ascii="Times New Roman" w:hAnsi="Times New Roman" w:cs="Times New Roman"/>
          <w:sz w:val="24"/>
          <w:szCs w:val="24"/>
          <w:lang w:eastAsia="en-US"/>
        </w:rPr>
        <w:t>.</w:t>
      </w:r>
    </w:p>
    <w:p w14:paraId="6143430A" w14:textId="3687C4DC" w:rsidR="007C2769" w:rsidRPr="0003778F" w:rsidRDefault="003350AE" w:rsidP="00973BF8">
      <w:pPr>
        <w:tabs>
          <w:tab w:val="left" w:pos="993"/>
        </w:tabs>
        <w:spacing w:after="0" w:line="240" w:lineRule="auto"/>
        <w:ind w:firstLine="567"/>
        <w:jc w:val="center"/>
        <w:rPr>
          <w:rFonts w:ascii="Times New Roman" w:hAnsi="Times New Roman" w:cs="Times New Roman"/>
          <w:sz w:val="24"/>
          <w:szCs w:val="24"/>
          <w:lang w:eastAsia="en-US"/>
        </w:rPr>
      </w:pPr>
      <w:r w:rsidRPr="0003778F">
        <w:rPr>
          <w:rFonts w:ascii="Times New Roman" w:hAnsi="Times New Roman" w:cs="Times New Roman"/>
          <w:sz w:val="24"/>
          <w:szCs w:val="24"/>
          <w:lang w:eastAsia="en-US"/>
        </w:rPr>
        <w:t>19,755</w:t>
      </w:r>
      <w:r w:rsidR="004A6C8C" w:rsidRPr="0003778F">
        <w:rPr>
          <w:rFonts w:ascii="Times New Roman" w:hAnsi="Times New Roman" w:cs="Times New Roman"/>
          <w:sz w:val="24"/>
          <w:szCs w:val="24"/>
          <w:lang w:eastAsia="en-US"/>
        </w:rPr>
        <w:t xml:space="preserve"> /</w:t>
      </w:r>
      <w:r w:rsidR="00DD5D85" w:rsidRPr="0003778F">
        <w:rPr>
          <w:rFonts w:ascii="Times New Roman" w:hAnsi="Times New Roman" w:cs="Times New Roman"/>
          <w:sz w:val="24"/>
          <w:szCs w:val="24"/>
          <w:lang w:eastAsia="en-US"/>
        </w:rPr>
        <w:t>103,46</w:t>
      </w:r>
      <w:r w:rsidR="004A6C8C" w:rsidRPr="0003778F">
        <w:rPr>
          <w:rFonts w:ascii="Times New Roman" w:hAnsi="Times New Roman" w:cs="Times New Roman"/>
          <w:sz w:val="24"/>
          <w:szCs w:val="24"/>
          <w:lang w:eastAsia="en-US"/>
        </w:rPr>
        <w:t xml:space="preserve"> = 0,</w:t>
      </w:r>
      <w:r w:rsidR="00DD5D85" w:rsidRPr="0003778F">
        <w:rPr>
          <w:rFonts w:ascii="Times New Roman" w:hAnsi="Times New Roman" w:cs="Times New Roman"/>
          <w:sz w:val="24"/>
          <w:szCs w:val="24"/>
          <w:lang w:eastAsia="en-US"/>
        </w:rPr>
        <w:t>19</w:t>
      </w:r>
      <w:r w:rsidR="004A6C8C" w:rsidRPr="0003778F">
        <w:rPr>
          <w:rFonts w:ascii="Times New Roman" w:hAnsi="Times New Roman" w:cs="Times New Roman"/>
          <w:sz w:val="24"/>
          <w:szCs w:val="24"/>
          <w:lang w:eastAsia="en-US"/>
        </w:rPr>
        <w:t xml:space="preserve"> км/кв. км</w:t>
      </w:r>
    </w:p>
    <w:p w14:paraId="20E40B01" w14:textId="77777777" w:rsidR="00973BF8" w:rsidRPr="0003778F" w:rsidRDefault="00973BF8" w:rsidP="00973BF8">
      <w:pPr>
        <w:spacing w:after="0"/>
        <w:ind w:firstLine="709"/>
        <w:jc w:val="both"/>
        <w:rPr>
          <w:rFonts w:ascii="Times New Roman" w:eastAsia="Times New Roman" w:hAnsi="Times New Roman" w:cs="Times New Roman"/>
          <w:b/>
          <w:bCs/>
          <w:sz w:val="24"/>
          <w:szCs w:val="24"/>
        </w:rPr>
      </w:pPr>
    </w:p>
    <w:p w14:paraId="0CB3CD60" w14:textId="5EDB5F4E" w:rsidR="007C2769" w:rsidRPr="0003778F" w:rsidRDefault="007C2769" w:rsidP="00973BF8">
      <w:pPr>
        <w:spacing w:after="0"/>
        <w:ind w:firstLine="709"/>
        <w:jc w:val="both"/>
        <w:rPr>
          <w:rFonts w:ascii="Times New Roman" w:eastAsia="Times New Roman" w:hAnsi="Times New Roman" w:cs="Times New Roman"/>
          <w:b/>
          <w:bCs/>
          <w:sz w:val="24"/>
          <w:szCs w:val="24"/>
        </w:rPr>
      </w:pPr>
      <w:r w:rsidRPr="0003778F">
        <w:rPr>
          <w:rFonts w:ascii="Times New Roman" w:eastAsia="Times New Roman" w:hAnsi="Times New Roman" w:cs="Times New Roman"/>
          <w:b/>
          <w:bCs/>
          <w:sz w:val="24"/>
          <w:szCs w:val="24"/>
        </w:rPr>
        <w:t>Расчет обеспеченности населения муниципального образования объектами образования:</w:t>
      </w:r>
    </w:p>
    <w:p w14:paraId="13032533" w14:textId="3DD2588B" w:rsidR="007C2769" w:rsidRPr="0003778F" w:rsidRDefault="007C2769" w:rsidP="00973BF8">
      <w:pPr>
        <w:tabs>
          <w:tab w:val="left" w:pos="993"/>
        </w:tabs>
        <w:spacing w:after="0" w:line="240" w:lineRule="auto"/>
        <w:ind w:firstLine="567"/>
        <w:jc w:val="both"/>
        <w:rPr>
          <w:rFonts w:ascii="Times New Roman" w:hAnsi="Times New Roman" w:cs="Times New Roman"/>
          <w:i/>
          <w:iCs/>
          <w:sz w:val="24"/>
          <w:szCs w:val="24"/>
          <w:lang w:eastAsia="en-US"/>
        </w:rPr>
      </w:pPr>
      <w:r w:rsidRPr="0003778F">
        <w:rPr>
          <w:rFonts w:ascii="Times New Roman" w:hAnsi="Times New Roman" w:cs="Times New Roman"/>
          <w:i/>
          <w:iCs/>
          <w:sz w:val="24"/>
          <w:szCs w:val="24"/>
          <w:lang w:eastAsia="en-US"/>
        </w:rPr>
        <w:t>Дошкольные образовательные организации</w:t>
      </w:r>
    </w:p>
    <w:p w14:paraId="68DA847C" w14:textId="16026007" w:rsidR="007C2769" w:rsidRPr="0003778F" w:rsidRDefault="007C2769"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Единица измерения - мест/1000 жителей</w:t>
      </w:r>
    </w:p>
    <w:p w14:paraId="22E7CA61" w14:textId="1A3B0F7B" w:rsidR="007C2769" w:rsidRPr="0003778F" w:rsidRDefault="007C2769"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Показатель минимальной обеспеченности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по формуле:</w:t>
      </w:r>
    </w:p>
    <w:p w14:paraId="7BEAE901" w14:textId="1C4A568C" w:rsidR="007C2769" w:rsidRPr="0003778F" w:rsidRDefault="007C2769" w:rsidP="00973BF8">
      <w:pPr>
        <w:tabs>
          <w:tab w:val="left" w:pos="993"/>
        </w:tabs>
        <w:spacing w:after="0" w:line="240" w:lineRule="auto"/>
        <w:ind w:firstLine="567"/>
        <w:jc w:val="center"/>
        <w:rPr>
          <w:rFonts w:ascii="Times New Roman" w:hAnsi="Times New Roman" w:cs="Times New Roman"/>
          <w:sz w:val="24"/>
          <w:szCs w:val="24"/>
          <w:lang w:val="en-US" w:eastAsia="en-US"/>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Pr="0003778F">
        <w:rPr>
          <w:rFonts w:ascii="Times New Roman" w:hAnsi="Times New Roman" w:cs="Times New Roman"/>
          <w:sz w:val="24"/>
          <w:szCs w:val="24"/>
          <w:lang w:val="en-US" w:eastAsia="en-US"/>
        </w:rPr>
        <w:t xml:space="preserve"> = N</w:t>
      </w:r>
      <w:r w:rsidRPr="0003778F">
        <w:rPr>
          <w:rFonts w:ascii="Times New Roman" w:hAnsi="Times New Roman" w:cs="Times New Roman"/>
          <w:sz w:val="24"/>
          <w:szCs w:val="24"/>
          <w:vertAlign w:val="subscript"/>
          <w:lang w:val="en-US" w:eastAsia="en-US"/>
        </w:rPr>
        <w:t xml:space="preserve">3-7 </w:t>
      </w:r>
      <w:r w:rsidRPr="0003778F">
        <w:rPr>
          <w:rFonts w:ascii="Times New Roman" w:hAnsi="Times New Roman" w:cs="Times New Roman"/>
          <w:sz w:val="24"/>
          <w:szCs w:val="24"/>
          <w:lang w:val="en-US" w:eastAsia="en-US"/>
        </w:rPr>
        <w:t>* k</w:t>
      </w:r>
      <w:r w:rsidRPr="0003778F">
        <w:rPr>
          <w:rFonts w:ascii="Times New Roman" w:hAnsi="Times New Roman" w:cs="Times New Roman"/>
          <w:sz w:val="24"/>
          <w:szCs w:val="24"/>
          <w:vertAlign w:val="subscript"/>
          <w:lang w:val="en-US" w:eastAsia="en-US"/>
        </w:rPr>
        <w:t>1</w:t>
      </w:r>
      <w:r w:rsidRPr="0003778F">
        <w:rPr>
          <w:rFonts w:ascii="Times New Roman" w:hAnsi="Times New Roman" w:cs="Times New Roman"/>
          <w:sz w:val="24"/>
          <w:szCs w:val="24"/>
          <w:lang w:val="en-US" w:eastAsia="en-US"/>
        </w:rPr>
        <w:t xml:space="preserve"> + N</w:t>
      </w:r>
      <w:r w:rsidRPr="0003778F">
        <w:rPr>
          <w:rFonts w:ascii="Times New Roman" w:hAnsi="Times New Roman" w:cs="Times New Roman"/>
          <w:sz w:val="24"/>
          <w:szCs w:val="24"/>
          <w:vertAlign w:val="subscript"/>
          <w:lang w:val="en-US" w:eastAsia="en-US"/>
        </w:rPr>
        <w:t xml:space="preserve">0-3 </w:t>
      </w:r>
      <w:r w:rsidRPr="0003778F">
        <w:rPr>
          <w:rFonts w:ascii="Times New Roman" w:hAnsi="Times New Roman" w:cs="Times New Roman"/>
          <w:sz w:val="24"/>
          <w:szCs w:val="24"/>
          <w:lang w:val="en-US" w:eastAsia="en-US"/>
        </w:rPr>
        <w:t xml:space="preserve">* </w:t>
      </w:r>
      <w:proofErr w:type="gramStart"/>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val="en-US" w:eastAsia="en-US"/>
        </w:rPr>
        <w:t>2</w:t>
      </w:r>
      <w:proofErr w:type="gramEnd"/>
    </w:p>
    <w:p w14:paraId="031F04CB" w14:textId="7498DA4E" w:rsidR="004A6C8C" w:rsidRPr="0003778F" w:rsidRDefault="007C2769" w:rsidP="00973BF8">
      <w:pPr>
        <w:spacing w:after="0"/>
        <w:ind w:firstLine="709"/>
        <w:rPr>
          <w:rFonts w:ascii="Times New Roman" w:eastAsia="Times New Roman" w:hAnsi="Times New Roman" w:cs="Times New Roman"/>
          <w:sz w:val="24"/>
          <w:szCs w:val="24"/>
          <w:lang w:val="en-US"/>
        </w:rPr>
      </w:pPr>
      <w:r w:rsidRPr="0003778F">
        <w:rPr>
          <w:rFonts w:ascii="Times New Roman" w:eastAsia="Times New Roman" w:hAnsi="Times New Roman" w:cs="Times New Roman"/>
          <w:sz w:val="24"/>
          <w:szCs w:val="24"/>
        </w:rPr>
        <w:t>где</w:t>
      </w:r>
      <w:r w:rsidRPr="0003778F">
        <w:rPr>
          <w:rFonts w:ascii="Times New Roman" w:eastAsia="Times New Roman" w:hAnsi="Times New Roman" w:cs="Times New Roman"/>
          <w:sz w:val="24"/>
          <w:szCs w:val="24"/>
          <w:lang w:val="en-US"/>
        </w:rPr>
        <w:t>:</w:t>
      </w:r>
    </w:p>
    <w:p w14:paraId="28CF92A4" w14:textId="1F620289" w:rsidR="007C2769" w:rsidRPr="0003778F" w:rsidRDefault="00973BF8" w:rsidP="00973BF8">
      <w:pPr>
        <w:spacing w:after="0"/>
        <w:ind w:firstLine="709"/>
        <w:rPr>
          <w:rFonts w:ascii="Times New Roman" w:eastAsia="Times New Roman" w:hAnsi="Times New Roman" w:cs="Times New Roman"/>
          <w:sz w:val="24"/>
          <w:szCs w:val="24"/>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007C2769" w:rsidRPr="0003778F">
        <w:rPr>
          <w:rFonts w:ascii="Times New Roman" w:eastAsia="Times New Roman" w:hAnsi="Times New Roman" w:cs="Times New Roman"/>
          <w:sz w:val="24"/>
          <w:szCs w:val="24"/>
        </w:rPr>
        <w:t xml:space="preserve"> - общее минимальное количество мест в детских дошкольных учреждениях;</w:t>
      </w:r>
    </w:p>
    <w:p w14:paraId="45469D1E" w14:textId="0FD7C595" w:rsidR="007C2769" w:rsidRPr="0003778F" w:rsidRDefault="00973BF8" w:rsidP="00973BF8">
      <w:pPr>
        <w:spacing w:after="0"/>
        <w:ind w:firstLine="709"/>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 xml:space="preserve">3-7 </w:t>
      </w:r>
      <w:r w:rsidR="007C2769" w:rsidRPr="0003778F">
        <w:rPr>
          <w:rFonts w:ascii="Times New Roman" w:eastAsia="Times New Roman" w:hAnsi="Times New Roman" w:cs="Times New Roman"/>
          <w:sz w:val="24"/>
          <w:szCs w:val="24"/>
        </w:rPr>
        <w:t>- численность детей в возрасте 3-7 лет;</w:t>
      </w:r>
    </w:p>
    <w:p w14:paraId="0496F292" w14:textId="6736CD26" w:rsidR="007C2769" w:rsidRPr="0003778F" w:rsidRDefault="00973BF8" w:rsidP="00973BF8">
      <w:pPr>
        <w:spacing w:after="0"/>
        <w:ind w:firstLine="709"/>
        <w:rPr>
          <w:rFonts w:ascii="Times New Roman" w:eastAsia="Times New Roman" w:hAnsi="Times New Roman" w:cs="Times New Roman"/>
          <w:sz w:val="24"/>
          <w:szCs w:val="24"/>
        </w:rPr>
      </w:pPr>
      <w:proofErr w:type="gramStart"/>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1</w:t>
      </w:r>
      <w:r w:rsidR="007C2769" w:rsidRPr="0003778F">
        <w:rPr>
          <w:rFonts w:ascii="Times New Roman" w:eastAsia="Times New Roman" w:hAnsi="Times New Roman" w:cs="Times New Roman"/>
          <w:sz w:val="24"/>
          <w:szCs w:val="24"/>
        </w:rPr>
        <w:t>-</w:t>
      </w:r>
      <w:proofErr w:type="gramEnd"/>
      <w:r w:rsidR="007C2769" w:rsidRPr="0003778F">
        <w:rPr>
          <w:rFonts w:ascii="Times New Roman" w:eastAsia="Times New Roman" w:hAnsi="Times New Roman" w:cs="Times New Roman"/>
          <w:sz w:val="24"/>
          <w:szCs w:val="24"/>
        </w:rPr>
        <w:t xml:space="preserve"> коэффициент обеспеченности детей в возрастной группе местами в дошкольных образовательных организациях (0,75);</w:t>
      </w:r>
    </w:p>
    <w:p w14:paraId="6E1F9D29" w14:textId="02AC2596" w:rsidR="007C2769" w:rsidRPr="0003778F" w:rsidRDefault="00973BF8" w:rsidP="00973BF8">
      <w:pPr>
        <w:spacing w:after="0"/>
        <w:ind w:firstLine="709"/>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 xml:space="preserve">0-3 </w:t>
      </w:r>
      <w:r w:rsidR="007C2769" w:rsidRPr="0003778F">
        <w:rPr>
          <w:rFonts w:ascii="Times New Roman" w:eastAsia="Times New Roman" w:hAnsi="Times New Roman" w:cs="Times New Roman"/>
          <w:sz w:val="24"/>
          <w:szCs w:val="24"/>
        </w:rPr>
        <w:t>- численность детей в во</w:t>
      </w:r>
      <w:r w:rsidRPr="0003778F">
        <w:rPr>
          <w:rFonts w:ascii="Times New Roman" w:eastAsia="Times New Roman" w:hAnsi="Times New Roman" w:cs="Times New Roman"/>
          <w:sz w:val="24"/>
          <w:szCs w:val="24"/>
        </w:rPr>
        <w:t>з</w:t>
      </w:r>
      <w:r w:rsidR="007C2769" w:rsidRPr="0003778F">
        <w:rPr>
          <w:rFonts w:ascii="Times New Roman" w:eastAsia="Times New Roman" w:hAnsi="Times New Roman" w:cs="Times New Roman"/>
          <w:sz w:val="24"/>
          <w:szCs w:val="24"/>
        </w:rPr>
        <w:t>расте 0-3 года;</w:t>
      </w:r>
    </w:p>
    <w:p w14:paraId="2725AA7F" w14:textId="63C392C2" w:rsidR="007C2769" w:rsidRPr="0003778F" w:rsidRDefault="00973BF8" w:rsidP="00973BF8">
      <w:pPr>
        <w:spacing w:after="0"/>
        <w:ind w:firstLine="709"/>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 xml:space="preserve">2 </w:t>
      </w:r>
      <w:r w:rsidR="007C2769" w:rsidRPr="0003778F">
        <w:rPr>
          <w:rFonts w:ascii="Times New Roman" w:eastAsia="Times New Roman" w:hAnsi="Times New Roman" w:cs="Times New Roman"/>
          <w:sz w:val="24"/>
          <w:szCs w:val="24"/>
        </w:rPr>
        <w:t>- коэффициент обеспеченности детей в возрастной группе местами в дошкольных образовательных организациях (</w:t>
      </w:r>
      <w:r w:rsidRPr="0003778F">
        <w:rPr>
          <w:rFonts w:ascii="Times New Roman" w:eastAsia="Times New Roman" w:hAnsi="Times New Roman" w:cs="Times New Roman"/>
          <w:sz w:val="24"/>
          <w:szCs w:val="24"/>
        </w:rPr>
        <w:t>0</w:t>
      </w:r>
      <w:proofErr w:type="gramStart"/>
      <w:r w:rsidRPr="0003778F">
        <w:rPr>
          <w:rFonts w:ascii="Times New Roman" w:eastAsia="Times New Roman" w:hAnsi="Times New Roman" w:cs="Times New Roman"/>
          <w:sz w:val="24"/>
          <w:szCs w:val="24"/>
        </w:rPr>
        <w:t>,3</w:t>
      </w:r>
      <w:proofErr w:type="gramEnd"/>
      <w:r w:rsidRPr="0003778F">
        <w:rPr>
          <w:rFonts w:ascii="Times New Roman" w:eastAsia="Times New Roman" w:hAnsi="Times New Roman" w:cs="Times New Roman"/>
          <w:sz w:val="24"/>
          <w:szCs w:val="24"/>
        </w:rPr>
        <w:t>)</w:t>
      </w:r>
    </w:p>
    <w:p w14:paraId="3A03F23B" w14:textId="7CDDD50D" w:rsidR="00973BF8" w:rsidRPr="0003778F" w:rsidRDefault="00973BF8" w:rsidP="00973BF8">
      <w:pPr>
        <w:spacing w:after="0"/>
        <w:ind w:firstLine="709"/>
        <w:jc w:val="center"/>
        <w:rPr>
          <w:rFonts w:ascii="Times New Roman" w:hAnsi="Times New Roman" w:cs="Times New Roman"/>
          <w:sz w:val="24"/>
          <w:szCs w:val="24"/>
          <w:lang w:eastAsia="en-US"/>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Pr="0003778F">
        <w:rPr>
          <w:rFonts w:ascii="Times New Roman" w:hAnsi="Times New Roman" w:cs="Times New Roman"/>
          <w:sz w:val="24"/>
          <w:szCs w:val="24"/>
          <w:lang w:eastAsia="en-US"/>
        </w:rPr>
        <w:t xml:space="preserve"> = </w:t>
      </w:r>
      <w:r w:rsidR="00A24FB4" w:rsidRPr="0003778F">
        <w:rPr>
          <w:rFonts w:ascii="Times New Roman" w:hAnsi="Times New Roman" w:cs="Times New Roman"/>
          <w:sz w:val="24"/>
          <w:szCs w:val="24"/>
          <w:lang w:eastAsia="en-US"/>
        </w:rPr>
        <w:t>2019</w:t>
      </w:r>
      <w:r w:rsidRPr="0003778F">
        <w:rPr>
          <w:rFonts w:ascii="Times New Roman" w:hAnsi="Times New Roman" w:cs="Times New Roman"/>
          <w:sz w:val="24"/>
          <w:szCs w:val="24"/>
          <w:lang w:eastAsia="en-US"/>
        </w:rPr>
        <w:t>*0</w:t>
      </w:r>
      <w:proofErr w:type="gramStart"/>
      <w:r w:rsidRPr="0003778F">
        <w:rPr>
          <w:rFonts w:ascii="Times New Roman" w:hAnsi="Times New Roman" w:cs="Times New Roman"/>
          <w:sz w:val="24"/>
          <w:szCs w:val="24"/>
          <w:lang w:eastAsia="en-US"/>
        </w:rPr>
        <w:t>,75</w:t>
      </w:r>
      <w:proofErr w:type="gramEnd"/>
      <w:r w:rsidRPr="0003778F">
        <w:rPr>
          <w:rFonts w:ascii="Times New Roman" w:hAnsi="Times New Roman" w:cs="Times New Roman"/>
          <w:sz w:val="24"/>
          <w:szCs w:val="24"/>
          <w:lang w:eastAsia="en-US"/>
        </w:rPr>
        <w:t>+</w:t>
      </w:r>
      <w:r w:rsidR="00A24FB4" w:rsidRPr="0003778F">
        <w:rPr>
          <w:rFonts w:ascii="Times New Roman" w:hAnsi="Times New Roman" w:cs="Times New Roman"/>
          <w:sz w:val="24"/>
          <w:szCs w:val="24"/>
          <w:lang w:eastAsia="en-US"/>
        </w:rPr>
        <w:t>1423</w:t>
      </w:r>
      <w:r w:rsidRPr="0003778F">
        <w:rPr>
          <w:rFonts w:ascii="Times New Roman" w:hAnsi="Times New Roman" w:cs="Times New Roman"/>
          <w:sz w:val="24"/>
          <w:szCs w:val="24"/>
          <w:lang w:eastAsia="en-US"/>
        </w:rPr>
        <w:t xml:space="preserve">*0,3 = </w:t>
      </w:r>
      <w:r w:rsidR="00A24FB4" w:rsidRPr="0003778F">
        <w:rPr>
          <w:rFonts w:ascii="Times New Roman" w:hAnsi="Times New Roman" w:cs="Times New Roman"/>
          <w:sz w:val="24"/>
          <w:szCs w:val="24"/>
          <w:lang w:eastAsia="en-US"/>
        </w:rPr>
        <w:t>1941,15</w:t>
      </w:r>
      <w:r w:rsidRPr="0003778F">
        <w:rPr>
          <w:rFonts w:ascii="Times New Roman" w:hAnsi="Times New Roman" w:cs="Times New Roman"/>
          <w:sz w:val="24"/>
          <w:szCs w:val="24"/>
          <w:lang w:eastAsia="en-US"/>
        </w:rPr>
        <w:t xml:space="preserve"> мест</w:t>
      </w:r>
    </w:p>
    <w:p w14:paraId="38BC4847" w14:textId="6CCB58C4" w:rsidR="00973BF8" w:rsidRPr="0003778F" w:rsidRDefault="00973BF8" w:rsidP="00973BF8">
      <w:pPr>
        <w:spacing w:after="0"/>
        <w:ind w:firstLine="709"/>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В пересчете на 1000 жителей показатель обеспеченности равняется </w:t>
      </w:r>
      <w:r w:rsidR="00A24FB4" w:rsidRPr="0003778F">
        <w:rPr>
          <w:rFonts w:ascii="Times New Roman" w:hAnsi="Times New Roman" w:cs="Times New Roman"/>
          <w:sz w:val="24"/>
          <w:szCs w:val="24"/>
          <w:lang w:eastAsia="en-US"/>
        </w:rPr>
        <w:t>44</w:t>
      </w:r>
      <w:r w:rsidRPr="0003778F">
        <w:rPr>
          <w:rFonts w:ascii="Times New Roman" w:hAnsi="Times New Roman" w:cs="Times New Roman"/>
          <w:sz w:val="24"/>
          <w:szCs w:val="24"/>
          <w:lang w:eastAsia="en-US"/>
        </w:rPr>
        <w:t xml:space="preserve"> мест/1000 жителей.</w:t>
      </w:r>
    </w:p>
    <w:p w14:paraId="69328983" w14:textId="30DFA52A" w:rsidR="00973BF8" w:rsidRPr="0003778F" w:rsidRDefault="00973BF8" w:rsidP="00973BF8">
      <w:pPr>
        <w:tabs>
          <w:tab w:val="left" w:pos="993"/>
        </w:tabs>
        <w:spacing w:after="0" w:line="240" w:lineRule="auto"/>
        <w:ind w:firstLine="567"/>
        <w:jc w:val="both"/>
        <w:rPr>
          <w:rFonts w:ascii="Times New Roman" w:hAnsi="Times New Roman" w:cs="Times New Roman"/>
          <w:i/>
          <w:iCs/>
          <w:sz w:val="24"/>
          <w:szCs w:val="24"/>
          <w:lang w:eastAsia="en-US"/>
        </w:rPr>
      </w:pPr>
      <w:r w:rsidRPr="0003778F">
        <w:rPr>
          <w:rFonts w:ascii="Times New Roman" w:hAnsi="Times New Roman" w:cs="Times New Roman"/>
          <w:i/>
          <w:iCs/>
          <w:sz w:val="24"/>
          <w:szCs w:val="24"/>
          <w:lang w:eastAsia="en-US"/>
        </w:rPr>
        <w:t>Организации среднего образования</w:t>
      </w:r>
    </w:p>
    <w:p w14:paraId="0794BC4D" w14:textId="6CCC0040" w:rsidR="00973BF8" w:rsidRPr="0003778F" w:rsidRDefault="00973BF8"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Единица измерения - мест/1000 жителей</w:t>
      </w:r>
    </w:p>
    <w:p w14:paraId="70087EE2" w14:textId="77777777" w:rsidR="00973BF8" w:rsidRPr="0003778F" w:rsidRDefault="00973BF8" w:rsidP="00973BF8">
      <w:pPr>
        <w:tabs>
          <w:tab w:val="left" w:pos="993"/>
        </w:tabs>
        <w:spacing w:after="0" w:line="240" w:lineRule="auto"/>
        <w:ind w:firstLine="567"/>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Показатель минимальной обеспеченности в соответствии с Приказом Минэкономразвития России от 15.02.2021 № 71 «Об утверждении Методических рекомендаций по подготовке нормативов градостроительного проектирования» показатель определяется по формуле:</w:t>
      </w:r>
    </w:p>
    <w:p w14:paraId="10F884B0" w14:textId="6F7DF0E2" w:rsidR="00973BF8" w:rsidRPr="0003778F" w:rsidRDefault="00973BF8" w:rsidP="00973BF8">
      <w:pPr>
        <w:tabs>
          <w:tab w:val="left" w:pos="993"/>
        </w:tabs>
        <w:spacing w:after="0" w:line="240" w:lineRule="auto"/>
        <w:ind w:firstLine="567"/>
        <w:jc w:val="center"/>
        <w:rPr>
          <w:rFonts w:ascii="Times New Roman" w:hAnsi="Times New Roman" w:cs="Times New Roman"/>
          <w:sz w:val="24"/>
          <w:szCs w:val="24"/>
          <w:lang w:val="en-US" w:eastAsia="en-US"/>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Pr="0003778F">
        <w:rPr>
          <w:rFonts w:ascii="Times New Roman" w:hAnsi="Times New Roman" w:cs="Times New Roman"/>
          <w:sz w:val="24"/>
          <w:szCs w:val="24"/>
          <w:lang w:val="en-US" w:eastAsia="en-US"/>
        </w:rPr>
        <w:t xml:space="preserve"> = N</w:t>
      </w:r>
      <w:r w:rsidRPr="0003778F">
        <w:rPr>
          <w:rFonts w:ascii="Times New Roman" w:hAnsi="Times New Roman" w:cs="Times New Roman"/>
          <w:sz w:val="24"/>
          <w:szCs w:val="24"/>
          <w:vertAlign w:val="subscript"/>
          <w:lang w:val="en-US" w:eastAsia="en-US"/>
        </w:rPr>
        <w:t xml:space="preserve">7-16 </w:t>
      </w:r>
      <w:r w:rsidRPr="0003778F">
        <w:rPr>
          <w:rFonts w:ascii="Times New Roman" w:hAnsi="Times New Roman" w:cs="Times New Roman"/>
          <w:sz w:val="24"/>
          <w:szCs w:val="24"/>
          <w:lang w:val="en-US" w:eastAsia="en-US"/>
        </w:rPr>
        <w:t>* k</w:t>
      </w:r>
      <w:r w:rsidRPr="0003778F">
        <w:rPr>
          <w:rFonts w:ascii="Times New Roman" w:hAnsi="Times New Roman" w:cs="Times New Roman"/>
          <w:sz w:val="24"/>
          <w:szCs w:val="24"/>
          <w:vertAlign w:val="subscript"/>
          <w:lang w:val="en-US" w:eastAsia="en-US"/>
        </w:rPr>
        <w:t>1</w:t>
      </w:r>
      <w:r w:rsidRPr="0003778F">
        <w:rPr>
          <w:rFonts w:ascii="Times New Roman" w:hAnsi="Times New Roman" w:cs="Times New Roman"/>
          <w:sz w:val="24"/>
          <w:szCs w:val="24"/>
          <w:lang w:val="en-US" w:eastAsia="en-US"/>
        </w:rPr>
        <w:t xml:space="preserve"> + N</w:t>
      </w:r>
      <w:r w:rsidRPr="0003778F">
        <w:rPr>
          <w:rFonts w:ascii="Times New Roman" w:hAnsi="Times New Roman" w:cs="Times New Roman"/>
          <w:sz w:val="24"/>
          <w:szCs w:val="24"/>
          <w:vertAlign w:val="subscript"/>
          <w:lang w:val="en-US" w:eastAsia="en-US"/>
        </w:rPr>
        <w:t xml:space="preserve">17-18 </w:t>
      </w:r>
      <w:r w:rsidRPr="0003778F">
        <w:rPr>
          <w:rFonts w:ascii="Times New Roman" w:hAnsi="Times New Roman" w:cs="Times New Roman"/>
          <w:sz w:val="24"/>
          <w:szCs w:val="24"/>
          <w:lang w:val="en-US" w:eastAsia="en-US"/>
        </w:rPr>
        <w:t xml:space="preserve">* </w:t>
      </w:r>
      <w:proofErr w:type="gramStart"/>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val="en-US" w:eastAsia="en-US"/>
        </w:rPr>
        <w:t>2</w:t>
      </w:r>
      <w:proofErr w:type="gramEnd"/>
    </w:p>
    <w:p w14:paraId="29070CA9" w14:textId="77777777" w:rsidR="00973BF8" w:rsidRPr="0003778F" w:rsidRDefault="00973BF8" w:rsidP="00973BF8">
      <w:pPr>
        <w:spacing w:after="0"/>
        <w:ind w:firstLine="709"/>
        <w:rPr>
          <w:rFonts w:ascii="Times New Roman" w:eastAsia="Times New Roman" w:hAnsi="Times New Roman" w:cs="Times New Roman"/>
          <w:sz w:val="24"/>
          <w:szCs w:val="24"/>
          <w:lang w:val="en-US"/>
        </w:rPr>
      </w:pPr>
      <w:r w:rsidRPr="0003778F">
        <w:rPr>
          <w:rFonts w:ascii="Times New Roman" w:eastAsia="Times New Roman" w:hAnsi="Times New Roman" w:cs="Times New Roman"/>
          <w:sz w:val="24"/>
          <w:szCs w:val="24"/>
        </w:rPr>
        <w:t>где</w:t>
      </w:r>
      <w:r w:rsidRPr="0003778F">
        <w:rPr>
          <w:rFonts w:ascii="Times New Roman" w:eastAsia="Times New Roman" w:hAnsi="Times New Roman" w:cs="Times New Roman"/>
          <w:sz w:val="24"/>
          <w:szCs w:val="24"/>
          <w:lang w:val="en-US"/>
        </w:rPr>
        <w:t>:</w:t>
      </w:r>
    </w:p>
    <w:p w14:paraId="0E7D7621" w14:textId="77777777" w:rsidR="00973BF8" w:rsidRPr="0003778F" w:rsidRDefault="00973BF8" w:rsidP="00973BF8">
      <w:pPr>
        <w:spacing w:after="0"/>
        <w:ind w:firstLine="709"/>
        <w:rPr>
          <w:rFonts w:ascii="Times New Roman" w:eastAsia="Times New Roman" w:hAnsi="Times New Roman" w:cs="Times New Roman"/>
          <w:sz w:val="24"/>
          <w:szCs w:val="24"/>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Pr="0003778F">
        <w:rPr>
          <w:rFonts w:ascii="Times New Roman" w:eastAsia="Times New Roman" w:hAnsi="Times New Roman" w:cs="Times New Roman"/>
          <w:sz w:val="24"/>
          <w:szCs w:val="24"/>
        </w:rPr>
        <w:t xml:space="preserve"> - общее минимальное количество мест в детских дошкольных учреждениях;</w:t>
      </w:r>
    </w:p>
    <w:p w14:paraId="7E299571" w14:textId="274CC69D" w:rsidR="00973BF8" w:rsidRPr="0003778F" w:rsidRDefault="00973BF8" w:rsidP="00973BF8">
      <w:pPr>
        <w:spacing w:after="0"/>
        <w:ind w:firstLine="709"/>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t>N</w:t>
      </w:r>
      <w:r w:rsidRPr="0003778F">
        <w:rPr>
          <w:rFonts w:ascii="Times New Roman" w:hAnsi="Times New Roman" w:cs="Times New Roman"/>
          <w:sz w:val="24"/>
          <w:szCs w:val="24"/>
          <w:vertAlign w:val="subscript"/>
          <w:lang w:eastAsia="en-US"/>
        </w:rPr>
        <w:t xml:space="preserve">7-16 </w:t>
      </w:r>
      <w:r w:rsidRPr="0003778F">
        <w:rPr>
          <w:rFonts w:ascii="Times New Roman" w:eastAsia="Times New Roman" w:hAnsi="Times New Roman" w:cs="Times New Roman"/>
          <w:sz w:val="24"/>
          <w:szCs w:val="24"/>
        </w:rPr>
        <w:t>- численность детей в возрасте 7-16 лет;</w:t>
      </w:r>
    </w:p>
    <w:p w14:paraId="1C571EDE" w14:textId="36D744FD" w:rsidR="00973BF8" w:rsidRPr="0003778F" w:rsidRDefault="00973BF8" w:rsidP="00973BF8">
      <w:pPr>
        <w:spacing w:after="0"/>
        <w:ind w:firstLine="709"/>
        <w:jc w:val="both"/>
        <w:rPr>
          <w:rFonts w:ascii="Times New Roman" w:eastAsia="Times New Roman" w:hAnsi="Times New Roman" w:cs="Times New Roman"/>
          <w:sz w:val="24"/>
          <w:szCs w:val="24"/>
        </w:rPr>
      </w:pPr>
      <w:proofErr w:type="gramStart"/>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1</w:t>
      </w:r>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коэффициент обеспеченности детей в возрастной группе местами в организациях среднего образования (1);</w:t>
      </w:r>
    </w:p>
    <w:p w14:paraId="5547E637" w14:textId="067EC5C8" w:rsidR="00973BF8" w:rsidRPr="0003778F" w:rsidRDefault="00973BF8" w:rsidP="00973BF8">
      <w:pPr>
        <w:spacing w:after="0"/>
        <w:ind w:firstLine="709"/>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lastRenderedPageBreak/>
        <w:t>N</w:t>
      </w:r>
      <w:r w:rsidRPr="0003778F">
        <w:rPr>
          <w:rFonts w:ascii="Times New Roman" w:hAnsi="Times New Roman" w:cs="Times New Roman"/>
          <w:sz w:val="24"/>
          <w:szCs w:val="24"/>
          <w:vertAlign w:val="subscript"/>
          <w:lang w:eastAsia="en-US"/>
        </w:rPr>
        <w:t xml:space="preserve">17-18 </w:t>
      </w:r>
      <w:r w:rsidRPr="0003778F">
        <w:rPr>
          <w:rFonts w:ascii="Times New Roman" w:eastAsia="Times New Roman" w:hAnsi="Times New Roman" w:cs="Times New Roman"/>
          <w:sz w:val="24"/>
          <w:szCs w:val="24"/>
        </w:rPr>
        <w:t>- численность детей в возрасте 17-18 лет;</w:t>
      </w:r>
    </w:p>
    <w:p w14:paraId="4257B554" w14:textId="7157D423" w:rsidR="00973BF8" w:rsidRPr="0003778F" w:rsidRDefault="00973BF8" w:rsidP="00973BF8">
      <w:pPr>
        <w:spacing w:after="0"/>
        <w:ind w:firstLine="709"/>
        <w:jc w:val="both"/>
        <w:rPr>
          <w:rFonts w:ascii="Times New Roman" w:eastAsia="Times New Roman" w:hAnsi="Times New Roman" w:cs="Times New Roman"/>
          <w:sz w:val="24"/>
          <w:szCs w:val="24"/>
        </w:rPr>
      </w:pPr>
      <w:r w:rsidRPr="0003778F">
        <w:rPr>
          <w:rFonts w:ascii="Times New Roman" w:hAnsi="Times New Roman" w:cs="Times New Roman"/>
          <w:sz w:val="24"/>
          <w:szCs w:val="24"/>
          <w:lang w:val="en-US" w:eastAsia="en-US"/>
        </w:rPr>
        <w:t>k</w:t>
      </w:r>
      <w:r w:rsidRPr="0003778F">
        <w:rPr>
          <w:rFonts w:ascii="Times New Roman" w:hAnsi="Times New Roman" w:cs="Times New Roman"/>
          <w:sz w:val="24"/>
          <w:szCs w:val="24"/>
          <w:vertAlign w:val="subscript"/>
          <w:lang w:eastAsia="en-US"/>
        </w:rPr>
        <w:t xml:space="preserve">2 </w:t>
      </w:r>
      <w:r w:rsidRPr="0003778F">
        <w:rPr>
          <w:rFonts w:ascii="Times New Roman" w:eastAsia="Times New Roman" w:hAnsi="Times New Roman" w:cs="Times New Roman"/>
          <w:sz w:val="24"/>
          <w:szCs w:val="24"/>
        </w:rPr>
        <w:t>- коэффициент обеспеченности детей в возрастной группе местами в организациях среднего образования (0,625)</w:t>
      </w:r>
    </w:p>
    <w:p w14:paraId="39D44031" w14:textId="4F3DB5BC" w:rsidR="00973BF8" w:rsidRPr="0003778F" w:rsidRDefault="00973BF8" w:rsidP="00973BF8">
      <w:pPr>
        <w:spacing w:after="0"/>
        <w:ind w:firstLine="709"/>
        <w:jc w:val="center"/>
        <w:rPr>
          <w:rFonts w:ascii="Times New Roman" w:hAnsi="Times New Roman" w:cs="Times New Roman"/>
          <w:sz w:val="24"/>
          <w:szCs w:val="24"/>
          <w:lang w:eastAsia="en-US"/>
        </w:rPr>
      </w:pPr>
      <w:proofErr w:type="spellStart"/>
      <w:r w:rsidRPr="0003778F">
        <w:rPr>
          <w:rFonts w:ascii="Times New Roman" w:hAnsi="Times New Roman" w:cs="Times New Roman"/>
          <w:sz w:val="24"/>
          <w:szCs w:val="24"/>
          <w:lang w:val="en-US" w:eastAsia="en-US"/>
        </w:rPr>
        <w:t>Q</w:t>
      </w:r>
      <w:r w:rsidRPr="0003778F">
        <w:rPr>
          <w:rFonts w:ascii="Times New Roman" w:hAnsi="Times New Roman" w:cs="Times New Roman"/>
          <w:sz w:val="24"/>
          <w:szCs w:val="24"/>
          <w:vertAlign w:val="subscript"/>
          <w:lang w:val="en-US" w:eastAsia="en-US"/>
        </w:rPr>
        <w:t>min</w:t>
      </w:r>
      <w:proofErr w:type="spellEnd"/>
      <w:r w:rsidRPr="0003778F">
        <w:rPr>
          <w:rFonts w:ascii="Times New Roman" w:hAnsi="Times New Roman" w:cs="Times New Roman"/>
          <w:sz w:val="24"/>
          <w:szCs w:val="24"/>
          <w:lang w:eastAsia="en-US"/>
        </w:rPr>
        <w:t xml:space="preserve"> = </w:t>
      </w:r>
      <w:r w:rsidR="007923B5" w:rsidRPr="0003778F">
        <w:rPr>
          <w:rFonts w:ascii="Times New Roman" w:hAnsi="Times New Roman" w:cs="Times New Roman"/>
          <w:sz w:val="24"/>
          <w:szCs w:val="24"/>
          <w:lang w:eastAsia="en-US"/>
        </w:rPr>
        <w:t>6287</w:t>
      </w:r>
      <w:r w:rsidRPr="0003778F">
        <w:rPr>
          <w:rFonts w:ascii="Times New Roman" w:hAnsi="Times New Roman" w:cs="Times New Roman"/>
          <w:sz w:val="24"/>
          <w:szCs w:val="24"/>
          <w:lang w:eastAsia="en-US"/>
        </w:rPr>
        <w:t>*1+</w:t>
      </w:r>
      <w:r w:rsidR="007923B5" w:rsidRPr="0003778F">
        <w:rPr>
          <w:rFonts w:ascii="Times New Roman" w:hAnsi="Times New Roman" w:cs="Times New Roman"/>
          <w:sz w:val="24"/>
          <w:szCs w:val="24"/>
          <w:lang w:eastAsia="en-US"/>
        </w:rPr>
        <w:t>983</w:t>
      </w:r>
      <w:r w:rsidRPr="0003778F">
        <w:rPr>
          <w:rFonts w:ascii="Times New Roman" w:hAnsi="Times New Roman" w:cs="Times New Roman"/>
          <w:sz w:val="24"/>
          <w:szCs w:val="24"/>
          <w:lang w:eastAsia="en-US"/>
        </w:rPr>
        <w:t xml:space="preserve">*0,625 = </w:t>
      </w:r>
      <w:r w:rsidR="007923B5" w:rsidRPr="0003778F">
        <w:rPr>
          <w:rFonts w:ascii="Times New Roman" w:hAnsi="Times New Roman" w:cs="Times New Roman"/>
          <w:sz w:val="24"/>
          <w:szCs w:val="24"/>
          <w:lang w:eastAsia="en-US"/>
        </w:rPr>
        <w:t>6901</w:t>
      </w:r>
      <w:proofErr w:type="gramStart"/>
      <w:r w:rsidR="007923B5" w:rsidRPr="0003778F">
        <w:rPr>
          <w:rFonts w:ascii="Times New Roman" w:hAnsi="Times New Roman" w:cs="Times New Roman"/>
          <w:sz w:val="24"/>
          <w:szCs w:val="24"/>
          <w:lang w:eastAsia="en-US"/>
        </w:rPr>
        <w:t>,37</w:t>
      </w:r>
      <w:proofErr w:type="gramEnd"/>
      <w:r w:rsidRPr="0003778F">
        <w:rPr>
          <w:rFonts w:ascii="Times New Roman" w:hAnsi="Times New Roman" w:cs="Times New Roman"/>
          <w:sz w:val="24"/>
          <w:szCs w:val="24"/>
          <w:lang w:eastAsia="en-US"/>
        </w:rPr>
        <w:t xml:space="preserve"> мест</w:t>
      </w:r>
    </w:p>
    <w:p w14:paraId="1EAF6820" w14:textId="3DDF2930" w:rsidR="00973BF8" w:rsidRPr="0003778F" w:rsidRDefault="00973BF8" w:rsidP="00973BF8">
      <w:pPr>
        <w:spacing w:after="0"/>
        <w:ind w:firstLine="709"/>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t xml:space="preserve">В пересчете на 1000 жителей показатель обеспеченности равняется </w:t>
      </w:r>
      <w:r w:rsidR="00EB7587" w:rsidRPr="0003778F">
        <w:rPr>
          <w:rFonts w:ascii="Times New Roman" w:hAnsi="Times New Roman" w:cs="Times New Roman"/>
          <w:sz w:val="24"/>
          <w:szCs w:val="24"/>
          <w:lang w:eastAsia="en-US"/>
        </w:rPr>
        <w:t>157</w:t>
      </w:r>
      <w:r w:rsidRPr="0003778F">
        <w:rPr>
          <w:rFonts w:ascii="Times New Roman" w:hAnsi="Times New Roman" w:cs="Times New Roman"/>
          <w:sz w:val="24"/>
          <w:szCs w:val="24"/>
          <w:lang w:eastAsia="en-US"/>
        </w:rPr>
        <w:t xml:space="preserve"> место/1000 жителей.</w:t>
      </w:r>
    </w:p>
    <w:p w14:paraId="4D674B47" w14:textId="77777777" w:rsidR="00973BF8" w:rsidRPr="0003778F" w:rsidRDefault="00973BF8" w:rsidP="00973BF8">
      <w:pPr>
        <w:spacing w:after="0"/>
        <w:ind w:firstLine="709"/>
        <w:jc w:val="both"/>
        <w:rPr>
          <w:rFonts w:ascii="Times New Roman" w:hAnsi="Times New Roman" w:cs="Times New Roman"/>
          <w:sz w:val="24"/>
          <w:szCs w:val="24"/>
          <w:lang w:eastAsia="en-US"/>
        </w:rPr>
        <w:sectPr w:rsidR="00973BF8" w:rsidRPr="0003778F" w:rsidSect="002A0F57">
          <w:headerReference w:type="even" r:id="rId10"/>
          <w:footerReference w:type="default" r:id="rId11"/>
          <w:footerReference w:type="first" r:id="rId12"/>
          <w:type w:val="nextColumn"/>
          <w:pgSz w:w="11906" w:h="16838"/>
          <w:pgMar w:top="1134" w:right="851" w:bottom="1134" w:left="1701" w:header="709" w:footer="709" w:gutter="0"/>
          <w:pgNumType w:start="1"/>
          <w:cols w:space="720"/>
          <w:titlePg/>
          <w:docGrid w:linePitch="299"/>
        </w:sectPr>
      </w:pPr>
    </w:p>
    <w:p w14:paraId="2E9EBC4C" w14:textId="6FF8B127" w:rsidR="00973BF8" w:rsidRPr="0003778F" w:rsidRDefault="00973BF8" w:rsidP="00183C9E">
      <w:pPr>
        <w:spacing w:after="0"/>
        <w:ind w:firstLine="709"/>
        <w:jc w:val="both"/>
        <w:rPr>
          <w:rFonts w:ascii="Times New Roman" w:hAnsi="Times New Roman" w:cs="Times New Roman"/>
          <w:sz w:val="24"/>
          <w:szCs w:val="24"/>
          <w:lang w:eastAsia="en-US"/>
        </w:rPr>
      </w:pPr>
      <w:r w:rsidRPr="0003778F">
        <w:rPr>
          <w:rFonts w:ascii="Times New Roman" w:hAnsi="Times New Roman" w:cs="Times New Roman"/>
          <w:sz w:val="24"/>
          <w:szCs w:val="24"/>
          <w:lang w:eastAsia="en-US"/>
        </w:rPr>
        <w:lastRenderedPageBreak/>
        <w:t>Расчетные показатели для объектов местного значения в области водоснабжения</w:t>
      </w:r>
      <w:r w:rsidR="00EE73A0" w:rsidRPr="0003778F">
        <w:rPr>
          <w:rFonts w:ascii="Times New Roman" w:hAnsi="Times New Roman" w:cs="Times New Roman"/>
          <w:sz w:val="24"/>
          <w:szCs w:val="24"/>
          <w:lang w:eastAsia="en-US"/>
        </w:rPr>
        <w:t xml:space="preserve"> и их обоснование отображены в таблице 1</w:t>
      </w:r>
    </w:p>
    <w:p w14:paraId="0E3CAF28" w14:textId="13DB8F96" w:rsidR="00973BF8" w:rsidRPr="0003778F" w:rsidRDefault="00973BF8" w:rsidP="00EE73A0">
      <w:pPr>
        <w:jc w:val="right"/>
        <w:rPr>
          <w:rFonts w:ascii="Times New Roman" w:hAnsi="Times New Roman" w:cs="Times New Roman"/>
          <w:sz w:val="24"/>
          <w:szCs w:val="24"/>
          <w:lang w:eastAsia="en-US"/>
        </w:rPr>
      </w:pPr>
      <w:r w:rsidRPr="0003778F">
        <w:rPr>
          <w:rFonts w:ascii="Times New Roman" w:hAnsi="Times New Roman" w:cs="Times New Roman"/>
          <w:sz w:val="24"/>
          <w:szCs w:val="24"/>
          <w:lang w:eastAsia="en-US"/>
        </w:rPr>
        <w:t>Таблица    1</w:t>
      </w:r>
    </w:p>
    <w:tbl>
      <w:tblPr>
        <w:tblStyle w:val="a9"/>
        <w:tblW w:w="14931" w:type="dxa"/>
        <w:tblLayout w:type="fixed"/>
        <w:tblLook w:val="04A0" w:firstRow="1" w:lastRow="0" w:firstColumn="1" w:lastColumn="0" w:noHBand="0" w:noVBand="1"/>
      </w:tblPr>
      <w:tblGrid>
        <w:gridCol w:w="3778"/>
        <w:gridCol w:w="1746"/>
        <w:gridCol w:w="1842"/>
        <w:gridCol w:w="1560"/>
        <w:gridCol w:w="1417"/>
        <w:gridCol w:w="1560"/>
        <w:gridCol w:w="1521"/>
        <w:gridCol w:w="1507"/>
      </w:tblGrid>
      <w:tr w:rsidR="0003778F" w:rsidRPr="0003778F" w14:paraId="5389550D" w14:textId="77777777" w:rsidTr="005A05E2">
        <w:tc>
          <w:tcPr>
            <w:tcW w:w="3778" w:type="dxa"/>
          </w:tcPr>
          <w:p w14:paraId="45150A3D"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Степень благоустройства районов жилой застройки</w:t>
            </w:r>
          </w:p>
        </w:tc>
        <w:tc>
          <w:tcPr>
            <w:tcW w:w="1746" w:type="dxa"/>
            <w:vAlign w:val="center"/>
          </w:tcPr>
          <w:p w14:paraId="53369C1A"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Количество населения на расчетный срок, чел.</w:t>
            </w:r>
          </w:p>
        </w:tc>
        <w:tc>
          <w:tcPr>
            <w:tcW w:w="1842" w:type="dxa"/>
            <w:vAlign w:val="center"/>
          </w:tcPr>
          <w:p w14:paraId="710F7865"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Норма водопотребления, л/</w:t>
            </w:r>
            <w:proofErr w:type="spellStart"/>
            <w:r w:rsidRPr="0003778F">
              <w:rPr>
                <w:rFonts w:ascii="Times New Roman" w:eastAsia="Times New Roman" w:hAnsi="Times New Roman" w:cs="Times New Roman"/>
                <w:b/>
                <w:bCs/>
                <w:sz w:val="20"/>
                <w:szCs w:val="20"/>
              </w:rPr>
              <w:t>сут</w:t>
            </w:r>
            <w:proofErr w:type="spellEnd"/>
            <w:r w:rsidRPr="0003778F">
              <w:rPr>
                <w:rFonts w:ascii="Times New Roman" w:eastAsia="Times New Roman" w:hAnsi="Times New Roman" w:cs="Times New Roman"/>
                <w:b/>
                <w:bCs/>
                <w:sz w:val="20"/>
                <w:szCs w:val="20"/>
              </w:rPr>
              <w:t xml:space="preserve"> </w:t>
            </w:r>
            <w:proofErr w:type="gramStart"/>
            <w:r w:rsidRPr="0003778F">
              <w:rPr>
                <w:rFonts w:ascii="Times New Roman" w:eastAsia="Times New Roman" w:hAnsi="Times New Roman" w:cs="Times New Roman"/>
                <w:b/>
                <w:bCs/>
                <w:sz w:val="20"/>
                <w:szCs w:val="20"/>
              </w:rPr>
              <w:t>на</w:t>
            </w:r>
            <w:proofErr w:type="gramEnd"/>
            <w:r w:rsidRPr="0003778F">
              <w:rPr>
                <w:rFonts w:ascii="Times New Roman" w:eastAsia="Times New Roman" w:hAnsi="Times New Roman" w:cs="Times New Roman"/>
                <w:b/>
                <w:bCs/>
                <w:sz w:val="20"/>
                <w:szCs w:val="20"/>
              </w:rPr>
              <w:t xml:space="preserve"> чел.</w:t>
            </w:r>
          </w:p>
        </w:tc>
        <w:tc>
          <w:tcPr>
            <w:tcW w:w="1560" w:type="dxa"/>
            <w:vAlign w:val="center"/>
          </w:tcPr>
          <w:p w14:paraId="798AAA8E"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Хозяйственно-питьевые нужды,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417" w:type="dxa"/>
            <w:vAlign w:val="center"/>
          </w:tcPr>
          <w:p w14:paraId="57BE1121"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Неучтенные расходы,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60" w:type="dxa"/>
            <w:vAlign w:val="center"/>
          </w:tcPr>
          <w:p w14:paraId="31A40F75"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Расходы на производственные нужды,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21" w:type="dxa"/>
            <w:vAlign w:val="center"/>
          </w:tcPr>
          <w:p w14:paraId="7DF1C7A1"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Полив,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07" w:type="dxa"/>
            <w:vAlign w:val="center"/>
          </w:tcPr>
          <w:p w14:paraId="3F845A4F"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Водопотребление всего,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r>
      <w:tr w:rsidR="0003778F" w:rsidRPr="0003778F" w14:paraId="38303CE4" w14:textId="77777777" w:rsidTr="005A05E2">
        <w:tc>
          <w:tcPr>
            <w:tcW w:w="3778" w:type="dxa"/>
            <w:vAlign w:val="center"/>
          </w:tcPr>
          <w:p w14:paraId="5690B115"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1</w:t>
            </w:r>
          </w:p>
        </w:tc>
        <w:tc>
          <w:tcPr>
            <w:tcW w:w="1746" w:type="dxa"/>
            <w:vAlign w:val="center"/>
          </w:tcPr>
          <w:p w14:paraId="07E658E9"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2</w:t>
            </w:r>
          </w:p>
        </w:tc>
        <w:tc>
          <w:tcPr>
            <w:tcW w:w="1842" w:type="dxa"/>
            <w:vAlign w:val="center"/>
          </w:tcPr>
          <w:p w14:paraId="2AED93CD"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3</w:t>
            </w:r>
          </w:p>
        </w:tc>
        <w:tc>
          <w:tcPr>
            <w:tcW w:w="1560" w:type="dxa"/>
            <w:vAlign w:val="center"/>
          </w:tcPr>
          <w:p w14:paraId="774BD8F1"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4</w:t>
            </w:r>
          </w:p>
        </w:tc>
        <w:tc>
          <w:tcPr>
            <w:tcW w:w="1417" w:type="dxa"/>
            <w:vAlign w:val="center"/>
          </w:tcPr>
          <w:p w14:paraId="33CE7B9B"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5</w:t>
            </w:r>
          </w:p>
        </w:tc>
        <w:tc>
          <w:tcPr>
            <w:tcW w:w="1560" w:type="dxa"/>
            <w:vAlign w:val="center"/>
          </w:tcPr>
          <w:p w14:paraId="1368AC13"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6</w:t>
            </w:r>
          </w:p>
        </w:tc>
        <w:tc>
          <w:tcPr>
            <w:tcW w:w="1521" w:type="dxa"/>
            <w:vAlign w:val="center"/>
          </w:tcPr>
          <w:p w14:paraId="319E024F"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7</w:t>
            </w:r>
          </w:p>
        </w:tc>
        <w:tc>
          <w:tcPr>
            <w:tcW w:w="1507" w:type="dxa"/>
            <w:vAlign w:val="center"/>
          </w:tcPr>
          <w:p w14:paraId="15CB6D63"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8</w:t>
            </w:r>
          </w:p>
        </w:tc>
      </w:tr>
      <w:tr w:rsidR="0003778F" w:rsidRPr="0003778F" w14:paraId="65287493" w14:textId="77777777" w:rsidTr="005A05E2">
        <w:tc>
          <w:tcPr>
            <w:tcW w:w="3778" w:type="dxa"/>
            <w:vAlign w:val="center"/>
          </w:tcPr>
          <w:p w14:paraId="2D9CCD12"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Застройка зданиями, оборудованными внутренним водопроводом и канализацией, с ванными и местными водонагревателями</w:t>
            </w:r>
          </w:p>
        </w:tc>
        <w:tc>
          <w:tcPr>
            <w:tcW w:w="1746" w:type="dxa"/>
          </w:tcPr>
          <w:p w14:paraId="737407FF" w14:textId="09C5B72B" w:rsidR="00EE73A0" w:rsidRPr="0003778F" w:rsidRDefault="00972588"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43901</w:t>
            </w:r>
          </w:p>
        </w:tc>
        <w:tc>
          <w:tcPr>
            <w:tcW w:w="1842" w:type="dxa"/>
          </w:tcPr>
          <w:p w14:paraId="4563C762"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160</w:t>
            </w:r>
          </w:p>
        </w:tc>
        <w:tc>
          <w:tcPr>
            <w:tcW w:w="1560" w:type="dxa"/>
          </w:tcPr>
          <w:p w14:paraId="1FE4DD49" w14:textId="1C849320"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8428,99</w:t>
            </w:r>
          </w:p>
        </w:tc>
        <w:tc>
          <w:tcPr>
            <w:tcW w:w="1417" w:type="dxa"/>
          </w:tcPr>
          <w:p w14:paraId="2A09F577"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511,92</w:t>
            </w:r>
          </w:p>
        </w:tc>
        <w:tc>
          <w:tcPr>
            <w:tcW w:w="1560" w:type="dxa"/>
          </w:tcPr>
          <w:p w14:paraId="5B1A95B2" w14:textId="2DA5C1AC"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1264,34</w:t>
            </w:r>
          </w:p>
        </w:tc>
        <w:tc>
          <w:tcPr>
            <w:tcW w:w="1521" w:type="dxa"/>
          </w:tcPr>
          <w:p w14:paraId="25EDA1BC" w14:textId="2782F0C2"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2195,05</w:t>
            </w:r>
          </w:p>
        </w:tc>
        <w:tc>
          <w:tcPr>
            <w:tcW w:w="1507" w:type="dxa"/>
          </w:tcPr>
          <w:p w14:paraId="28627B7F" w14:textId="191F9204"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12400,3</w:t>
            </w:r>
          </w:p>
        </w:tc>
      </w:tr>
      <w:tr w:rsidR="0003778F" w:rsidRPr="0003778F" w14:paraId="7B3E1978" w14:textId="77777777" w:rsidTr="005A05E2">
        <w:tc>
          <w:tcPr>
            <w:tcW w:w="3778" w:type="dxa"/>
            <w:vAlign w:val="center"/>
          </w:tcPr>
          <w:p w14:paraId="5C0D2981"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То же, с централизованным горячим водоснабжением</w:t>
            </w:r>
          </w:p>
        </w:tc>
        <w:tc>
          <w:tcPr>
            <w:tcW w:w="1746" w:type="dxa"/>
          </w:tcPr>
          <w:p w14:paraId="7FFE2E99" w14:textId="6B7C6409" w:rsidR="00EE73A0" w:rsidRPr="0003778F" w:rsidRDefault="00972588"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43901</w:t>
            </w:r>
          </w:p>
        </w:tc>
        <w:tc>
          <w:tcPr>
            <w:tcW w:w="1842" w:type="dxa"/>
          </w:tcPr>
          <w:p w14:paraId="554EA3A2"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170</w:t>
            </w:r>
          </w:p>
        </w:tc>
        <w:tc>
          <w:tcPr>
            <w:tcW w:w="1560" w:type="dxa"/>
          </w:tcPr>
          <w:p w14:paraId="44E86806" w14:textId="4E6DE570"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8955,804</w:t>
            </w:r>
          </w:p>
        </w:tc>
        <w:tc>
          <w:tcPr>
            <w:tcW w:w="1417" w:type="dxa"/>
          </w:tcPr>
          <w:p w14:paraId="22EB96C8"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543,915</w:t>
            </w:r>
          </w:p>
        </w:tc>
        <w:tc>
          <w:tcPr>
            <w:tcW w:w="1560" w:type="dxa"/>
          </w:tcPr>
          <w:p w14:paraId="43044003" w14:textId="0B218842"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1343,37</w:t>
            </w:r>
          </w:p>
        </w:tc>
        <w:tc>
          <w:tcPr>
            <w:tcW w:w="1521" w:type="dxa"/>
          </w:tcPr>
          <w:p w14:paraId="15188643" w14:textId="41710B7F"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2195,05</w:t>
            </w:r>
          </w:p>
        </w:tc>
        <w:tc>
          <w:tcPr>
            <w:tcW w:w="1507" w:type="dxa"/>
          </w:tcPr>
          <w:p w14:paraId="68E383A4" w14:textId="7153D11A" w:rsidR="00EE73A0" w:rsidRPr="0003778F" w:rsidRDefault="00717382"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13038,13</w:t>
            </w:r>
          </w:p>
        </w:tc>
      </w:tr>
      <w:tr w:rsidR="00EE73A0" w:rsidRPr="0003778F" w14:paraId="78CED289" w14:textId="77777777" w:rsidTr="005A05E2">
        <w:tc>
          <w:tcPr>
            <w:tcW w:w="14931" w:type="dxa"/>
            <w:gridSpan w:val="8"/>
            <w:vAlign w:val="center"/>
          </w:tcPr>
          <w:p w14:paraId="18640A35" w14:textId="77777777" w:rsidR="00EE73A0" w:rsidRPr="0003778F" w:rsidRDefault="00EE73A0" w:rsidP="005A05E2">
            <w:pPr>
              <w:jc w:val="both"/>
              <w:rPr>
                <w:rFonts w:ascii="Times New Roman" w:hAnsi="Times New Roman" w:cs="Times New Roman"/>
                <w:sz w:val="20"/>
                <w:szCs w:val="20"/>
                <w:lang w:eastAsia="en-US"/>
              </w:rPr>
            </w:pPr>
            <w:r w:rsidRPr="0003778F">
              <w:rPr>
                <w:rFonts w:ascii="Times New Roman" w:hAnsi="Times New Roman" w:cs="Times New Roman"/>
                <w:sz w:val="20"/>
                <w:szCs w:val="20"/>
                <w:lang w:eastAsia="en-US"/>
              </w:rPr>
              <w:t xml:space="preserve">Расчетный (средний за год) суточный расход воды на хозяйственно-питьевые нужды определен в соответствии с таблицей 1 СП 31.13330.2021, где удельное водопотребление включает расходы воды на хозяйственно-питьевые и бытовые нужды в общественных зданиях. Расчетный расход воды в сутки наибольшего водопотребления определен при коэффициенте суточной неравномерности </w:t>
            </w:r>
            <w:proofErr w:type="spellStart"/>
            <w:r w:rsidRPr="0003778F">
              <w:rPr>
                <w:rFonts w:ascii="Times New Roman" w:hAnsi="Times New Roman" w:cs="Times New Roman"/>
                <w:sz w:val="20"/>
                <w:szCs w:val="20"/>
                <w:lang w:eastAsia="en-US"/>
              </w:rPr>
              <w:t>Ксут.max</w:t>
            </w:r>
            <w:proofErr w:type="spellEnd"/>
            <w:r w:rsidRPr="0003778F">
              <w:rPr>
                <w:rFonts w:ascii="Times New Roman" w:hAnsi="Times New Roman" w:cs="Times New Roman"/>
                <w:sz w:val="20"/>
                <w:szCs w:val="20"/>
                <w:lang w:eastAsia="en-US"/>
              </w:rPr>
              <w:t xml:space="preserve">=1,2. При расчете общего водопотребления, в связи с отсутствием данных и стадией проектирования, в соответствии с примечанием к таблице 1 п. 3 СП 31.13330.2021 - количество воды на производственные нужды принято дополнительно в размере 15 % от суммарного расхода воды на хозяйственно-питьевые нужды. </w:t>
            </w:r>
          </w:p>
          <w:p w14:paraId="50E83F3C" w14:textId="77777777" w:rsidR="00EE73A0" w:rsidRPr="0003778F" w:rsidRDefault="00EE73A0" w:rsidP="005A05E2">
            <w:pPr>
              <w:jc w:val="both"/>
              <w:rPr>
                <w:rFonts w:ascii="Times New Roman" w:hAnsi="Times New Roman" w:cs="Times New Roman"/>
                <w:sz w:val="20"/>
                <w:szCs w:val="20"/>
                <w:lang w:eastAsia="en-US"/>
              </w:rPr>
            </w:pPr>
            <w:r w:rsidRPr="0003778F">
              <w:rPr>
                <w:rFonts w:ascii="Times New Roman" w:hAnsi="Times New Roman" w:cs="Times New Roman"/>
                <w:sz w:val="20"/>
                <w:szCs w:val="20"/>
                <w:lang w:eastAsia="en-US"/>
              </w:rPr>
              <w:t>В соответствии с примечанием 1 таблицы 3 СП 31.13330.2021 - удельное среднесуточное за поливочный сезон потребление воды на поливку в расчете на одного жителя принято 50 л/сутки с учетом климатических условий, мощности источника водоснабжения, степени благоустройства. Количество поливок принято - 1 раз в сутки.</w:t>
            </w:r>
          </w:p>
        </w:tc>
      </w:tr>
    </w:tbl>
    <w:p w14:paraId="7F2C75D0" w14:textId="77777777" w:rsidR="00EE73A0" w:rsidRPr="0003778F" w:rsidRDefault="00EE73A0" w:rsidP="00EE73A0">
      <w:pPr>
        <w:spacing w:after="0"/>
        <w:ind w:firstLine="709"/>
        <w:jc w:val="both"/>
        <w:rPr>
          <w:rFonts w:ascii="Times New Roman" w:hAnsi="Times New Roman" w:cs="Times New Roman"/>
          <w:sz w:val="24"/>
          <w:szCs w:val="24"/>
          <w:lang w:eastAsia="en-US"/>
        </w:rPr>
      </w:pPr>
    </w:p>
    <w:p w14:paraId="34153427" w14:textId="705B71DF" w:rsidR="00EE73A0" w:rsidRPr="0003778F" w:rsidRDefault="00EE73A0" w:rsidP="00EE73A0">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для объектов местного значения в области водоотведения и их обоснование отображены в таблице 2</w:t>
      </w:r>
    </w:p>
    <w:p w14:paraId="2C7E9496" w14:textId="1A76B2F3" w:rsidR="00EE73A0" w:rsidRPr="0003778F" w:rsidRDefault="00EE73A0" w:rsidP="00EE73A0">
      <w:pPr>
        <w:spacing w:after="0"/>
        <w:ind w:firstLine="709"/>
        <w:jc w:val="right"/>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Таблица 2</w:t>
      </w:r>
    </w:p>
    <w:tbl>
      <w:tblPr>
        <w:tblStyle w:val="a9"/>
        <w:tblW w:w="14931" w:type="dxa"/>
        <w:tblLayout w:type="fixed"/>
        <w:tblLook w:val="04A0" w:firstRow="1" w:lastRow="0" w:firstColumn="1" w:lastColumn="0" w:noHBand="0" w:noVBand="1"/>
      </w:tblPr>
      <w:tblGrid>
        <w:gridCol w:w="3778"/>
        <w:gridCol w:w="1746"/>
        <w:gridCol w:w="1842"/>
        <w:gridCol w:w="1560"/>
        <w:gridCol w:w="1417"/>
        <w:gridCol w:w="1560"/>
        <w:gridCol w:w="1521"/>
        <w:gridCol w:w="1507"/>
      </w:tblGrid>
      <w:tr w:rsidR="0003778F" w:rsidRPr="0003778F" w14:paraId="2510FBAD" w14:textId="77777777" w:rsidTr="005A05E2">
        <w:tc>
          <w:tcPr>
            <w:tcW w:w="3778" w:type="dxa"/>
          </w:tcPr>
          <w:p w14:paraId="0F16FEDC"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Степень благоустройства районов жилой застройки</w:t>
            </w:r>
          </w:p>
        </w:tc>
        <w:tc>
          <w:tcPr>
            <w:tcW w:w="1746" w:type="dxa"/>
            <w:vAlign w:val="center"/>
          </w:tcPr>
          <w:p w14:paraId="003BF287"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Количество населения на расчетный срок, чел.</w:t>
            </w:r>
          </w:p>
        </w:tc>
        <w:tc>
          <w:tcPr>
            <w:tcW w:w="1842" w:type="dxa"/>
            <w:vAlign w:val="center"/>
          </w:tcPr>
          <w:p w14:paraId="16D3C5CA"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Норма водопотребления, л/</w:t>
            </w:r>
            <w:proofErr w:type="spellStart"/>
            <w:r w:rsidRPr="0003778F">
              <w:rPr>
                <w:rFonts w:ascii="Times New Roman" w:eastAsia="Times New Roman" w:hAnsi="Times New Roman" w:cs="Times New Roman"/>
                <w:b/>
                <w:bCs/>
                <w:sz w:val="20"/>
                <w:szCs w:val="20"/>
              </w:rPr>
              <w:t>сут</w:t>
            </w:r>
            <w:proofErr w:type="spellEnd"/>
            <w:r w:rsidRPr="0003778F">
              <w:rPr>
                <w:rFonts w:ascii="Times New Roman" w:eastAsia="Times New Roman" w:hAnsi="Times New Roman" w:cs="Times New Roman"/>
                <w:b/>
                <w:bCs/>
                <w:sz w:val="20"/>
                <w:szCs w:val="20"/>
              </w:rPr>
              <w:t xml:space="preserve"> </w:t>
            </w:r>
            <w:proofErr w:type="gramStart"/>
            <w:r w:rsidRPr="0003778F">
              <w:rPr>
                <w:rFonts w:ascii="Times New Roman" w:eastAsia="Times New Roman" w:hAnsi="Times New Roman" w:cs="Times New Roman"/>
                <w:b/>
                <w:bCs/>
                <w:sz w:val="20"/>
                <w:szCs w:val="20"/>
              </w:rPr>
              <w:t>на</w:t>
            </w:r>
            <w:proofErr w:type="gramEnd"/>
            <w:r w:rsidRPr="0003778F">
              <w:rPr>
                <w:rFonts w:ascii="Times New Roman" w:eastAsia="Times New Roman" w:hAnsi="Times New Roman" w:cs="Times New Roman"/>
                <w:b/>
                <w:bCs/>
                <w:sz w:val="20"/>
                <w:szCs w:val="20"/>
              </w:rPr>
              <w:t xml:space="preserve"> чел.</w:t>
            </w:r>
          </w:p>
        </w:tc>
        <w:tc>
          <w:tcPr>
            <w:tcW w:w="1560" w:type="dxa"/>
            <w:vAlign w:val="center"/>
          </w:tcPr>
          <w:p w14:paraId="55579852"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Хозяйственно-питьевые нужды,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417" w:type="dxa"/>
            <w:vAlign w:val="center"/>
          </w:tcPr>
          <w:p w14:paraId="1C7B6401"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Неучтенные расходы,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60" w:type="dxa"/>
            <w:vAlign w:val="center"/>
          </w:tcPr>
          <w:p w14:paraId="44B83ABA"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Расходы на производственные нужды,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21" w:type="dxa"/>
            <w:vAlign w:val="center"/>
          </w:tcPr>
          <w:p w14:paraId="6AB1CC88"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Водопотребление всего,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c>
          <w:tcPr>
            <w:tcW w:w="1507" w:type="dxa"/>
            <w:vAlign w:val="center"/>
          </w:tcPr>
          <w:p w14:paraId="42006AE0" w14:textId="77777777" w:rsidR="00EE73A0" w:rsidRPr="0003778F" w:rsidRDefault="00EE73A0" w:rsidP="005A05E2">
            <w:pPr>
              <w:jc w:val="both"/>
              <w:rPr>
                <w:rFonts w:ascii="Times New Roman" w:eastAsia="Times New Roman" w:hAnsi="Times New Roman" w:cs="Times New Roman"/>
                <w:b/>
                <w:bCs/>
                <w:sz w:val="20"/>
                <w:szCs w:val="20"/>
              </w:rPr>
            </w:pPr>
            <w:r w:rsidRPr="0003778F">
              <w:rPr>
                <w:rFonts w:ascii="Times New Roman" w:eastAsia="Times New Roman" w:hAnsi="Times New Roman" w:cs="Times New Roman"/>
                <w:b/>
                <w:bCs/>
                <w:sz w:val="20"/>
                <w:szCs w:val="20"/>
              </w:rPr>
              <w:t xml:space="preserve">Водоотведение, всего, </w:t>
            </w:r>
            <w:proofErr w:type="gramStart"/>
            <w:r w:rsidRPr="0003778F">
              <w:rPr>
                <w:rFonts w:ascii="Times New Roman" w:eastAsia="Times New Roman" w:hAnsi="Times New Roman" w:cs="Times New Roman"/>
                <w:b/>
                <w:bCs/>
                <w:sz w:val="20"/>
                <w:szCs w:val="20"/>
              </w:rPr>
              <w:t>м</w:t>
            </w:r>
            <w:proofErr w:type="gramEnd"/>
            <w:r w:rsidRPr="0003778F">
              <w:rPr>
                <w:rFonts w:ascii="Times New Roman" w:eastAsia="Times New Roman" w:hAnsi="Times New Roman" w:cs="Times New Roman"/>
                <w:b/>
                <w:bCs/>
                <w:sz w:val="20"/>
                <w:szCs w:val="20"/>
              </w:rPr>
              <w:t>³/</w:t>
            </w:r>
            <w:proofErr w:type="spellStart"/>
            <w:r w:rsidRPr="0003778F">
              <w:rPr>
                <w:rFonts w:ascii="Times New Roman" w:eastAsia="Times New Roman" w:hAnsi="Times New Roman" w:cs="Times New Roman"/>
                <w:b/>
                <w:bCs/>
                <w:sz w:val="20"/>
                <w:szCs w:val="20"/>
              </w:rPr>
              <w:t>сут</w:t>
            </w:r>
            <w:proofErr w:type="spellEnd"/>
          </w:p>
        </w:tc>
      </w:tr>
      <w:tr w:rsidR="0003778F" w:rsidRPr="0003778F" w14:paraId="368CF849" w14:textId="77777777" w:rsidTr="005A05E2">
        <w:trPr>
          <w:trHeight w:val="274"/>
        </w:trPr>
        <w:tc>
          <w:tcPr>
            <w:tcW w:w="3778" w:type="dxa"/>
            <w:vAlign w:val="center"/>
          </w:tcPr>
          <w:p w14:paraId="1793EFB2"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1</w:t>
            </w:r>
          </w:p>
        </w:tc>
        <w:tc>
          <w:tcPr>
            <w:tcW w:w="1746" w:type="dxa"/>
            <w:vAlign w:val="center"/>
          </w:tcPr>
          <w:p w14:paraId="215F3CF5"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2</w:t>
            </w:r>
          </w:p>
        </w:tc>
        <w:tc>
          <w:tcPr>
            <w:tcW w:w="1842" w:type="dxa"/>
            <w:vAlign w:val="center"/>
          </w:tcPr>
          <w:p w14:paraId="5DB24CCF"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3</w:t>
            </w:r>
          </w:p>
        </w:tc>
        <w:tc>
          <w:tcPr>
            <w:tcW w:w="1560" w:type="dxa"/>
            <w:vAlign w:val="center"/>
          </w:tcPr>
          <w:p w14:paraId="1C3977D2"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4</w:t>
            </w:r>
          </w:p>
        </w:tc>
        <w:tc>
          <w:tcPr>
            <w:tcW w:w="1417" w:type="dxa"/>
            <w:vAlign w:val="center"/>
          </w:tcPr>
          <w:p w14:paraId="63B665DD"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5</w:t>
            </w:r>
          </w:p>
        </w:tc>
        <w:tc>
          <w:tcPr>
            <w:tcW w:w="1560" w:type="dxa"/>
            <w:vAlign w:val="center"/>
          </w:tcPr>
          <w:p w14:paraId="676EC06D"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6</w:t>
            </w:r>
          </w:p>
        </w:tc>
        <w:tc>
          <w:tcPr>
            <w:tcW w:w="1521" w:type="dxa"/>
            <w:vAlign w:val="center"/>
          </w:tcPr>
          <w:p w14:paraId="1ED8FA14"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7</w:t>
            </w:r>
          </w:p>
        </w:tc>
        <w:tc>
          <w:tcPr>
            <w:tcW w:w="1507" w:type="dxa"/>
            <w:vAlign w:val="center"/>
          </w:tcPr>
          <w:p w14:paraId="04FE9B00"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b/>
                <w:sz w:val="20"/>
                <w:szCs w:val="20"/>
              </w:rPr>
              <w:t>8</w:t>
            </w:r>
          </w:p>
        </w:tc>
      </w:tr>
      <w:tr w:rsidR="0003778F" w:rsidRPr="0003778F" w14:paraId="1E6A5998" w14:textId="77777777" w:rsidTr="005A05E2">
        <w:tc>
          <w:tcPr>
            <w:tcW w:w="3778" w:type="dxa"/>
            <w:vAlign w:val="center"/>
          </w:tcPr>
          <w:p w14:paraId="591DE594"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Застройка зданиями, оборудованными внутренним водопроводом и канализацией, с ванными и местными водонагревателями</w:t>
            </w:r>
          </w:p>
        </w:tc>
        <w:tc>
          <w:tcPr>
            <w:tcW w:w="1746" w:type="dxa"/>
          </w:tcPr>
          <w:p w14:paraId="6AFD4F88" w14:textId="469E2C3E"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43901</w:t>
            </w:r>
          </w:p>
        </w:tc>
        <w:tc>
          <w:tcPr>
            <w:tcW w:w="1842" w:type="dxa"/>
          </w:tcPr>
          <w:p w14:paraId="12E0FC69" w14:textId="3D141F77"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160</w:t>
            </w:r>
          </w:p>
        </w:tc>
        <w:tc>
          <w:tcPr>
            <w:tcW w:w="1560" w:type="dxa"/>
          </w:tcPr>
          <w:p w14:paraId="5C40001D" w14:textId="4807E302"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8428,99</w:t>
            </w:r>
          </w:p>
        </w:tc>
        <w:tc>
          <w:tcPr>
            <w:tcW w:w="1417" w:type="dxa"/>
          </w:tcPr>
          <w:p w14:paraId="1E514CAD"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511,92</w:t>
            </w:r>
          </w:p>
        </w:tc>
        <w:tc>
          <w:tcPr>
            <w:tcW w:w="1560" w:type="dxa"/>
          </w:tcPr>
          <w:p w14:paraId="2FF75128" w14:textId="719CA834"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1264,34</w:t>
            </w:r>
          </w:p>
        </w:tc>
        <w:tc>
          <w:tcPr>
            <w:tcW w:w="1521" w:type="dxa"/>
          </w:tcPr>
          <w:p w14:paraId="3DF129DF" w14:textId="067D86AC"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12400,3</w:t>
            </w:r>
          </w:p>
        </w:tc>
        <w:tc>
          <w:tcPr>
            <w:tcW w:w="1507" w:type="dxa"/>
          </w:tcPr>
          <w:p w14:paraId="67E02EA5" w14:textId="18A433CD"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10205,25</w:t>
            </w:r>
          </w:p>
        </w:tc>
      </w:tr>
      <w:tr w:rsidR="0003778F" w:rsidRPr="0003778F" w14:paraId="3B94A3CB" w14:textId="77777777" w:rsidTr="005A05E2">
        <w:tc>
          <w:tcPr>
            <w:tcW w:w="3778" w:type="dxa"/>
            <w:vAlign w:val="center"/>
          </w:tcPr>
          <w:p w14:paraId="70FBD40A"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То же, с централизованным горячим водоснабжением</w:t>
            </w:r>
          </w:p>
        </w:tc>
        <w:tc>
          <w:tcPr>
            <w:tcW w:w="1746" w:type="dxa"/>
          </w:tcPr>
          <w:p w14:paraId="080269D7" w14:textId="6E64059A"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43901</w:t>
            </w:r>
          </w:p>
        </w:tc>
        <w:tc>
          <w:tcPr>
            <w:tcW w:w="1842" w:type="dxa"/>
          </w:tcPr>
          <w:p w14:paraId="5FA3074A" w14:textId="0E37E5C0"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170</w:t>
            </w:r>
          </w:p>
        </w:tc>
        <w:tc>
          <w:tcPr>
            <w:tcW w:w="1560" w:type="dxa"/>
          </w:tcPr>
          <w:p w14:paraId="0C5B85D7" w14:textId="6B74B4B4"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8955,804</w:t>
            </w:r>
          </w:p>
        </w:tc>
        <w:tc>
          <w:tcPr>
            <w:tcW w:w="1417" w:type="dxa"/>
          </w:tcPr>
          <w:p w14:paraId="2E2A486C" w14:textId="77777777" w:rsidR="00EE73A0" w:rsidRPr="0003778F" w:rsidRDefault="00EE73A0" w:rsidP="005A05E2">
            <w:pPr>
              <w:jc w:val="both"/>
              <w:rPr>
                <w:rFonts w:ascii="Times New Roman" w:eastAsia="Times New Roman" w:hAnsi="Times New Roman" w:cs="Times New Roman"/>
                <w:sz w:val="20"/>
                <w:szCs w:val="20"/>
              </w:rPr>
            </w:pPr>
            <w:r w:rsidRPr="0003778F">
              <w:rPr>
                <w:rFonts w:ascii="Times New Roman" w:hAnsi="Times New Roman" w:cs="Times New Roman"/>
                <w:sz w:val="20"/>
                <w:szCs w:val="20"/>
                <w:lang w:eastAsia="en-US"/>
              </w:rPr>
              <w:t>543,915</w:t>
            </w:r>
          </w:p>
        </w:tc>
        <w:tc>
          <w:tcPr>
            <w:tcW w:w="1560" w:type="dxa"/>
          </w:tcPr>
          <w:p w14:paraId="27291D5E" w14:textId="774550DA"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1343,37</w:t>
            </w:r>
          </w:p>
        </w:tc>
        <w:tc>
          <w:tcPr>
            <w:tcW w:w="1521" w:type="dxa"/>
          </w:tcPr>
          <w:p w14:paraId="6F587996" w14:textId="393BB7F4"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13038,13</w:t>
            </w:r>
          </w:p>
        </w:tc>
        <w:tc>
          <w:tcPr>
            <w:tcW w:w="1507" w:type="dxa"/>
          </w:tcPr>
          <w:p w14:paraId="303D528C" w14:textId="430CCFC0" w:rsidR="00EE73A0" w:rsidRPr="0003778F" w:rsidRDefault="0031491B" w:rsidP="005A05E2">
            <w:pPr>
              <w:jc w:val="both"/>
              <w:rPr>
                <w:rFonts w:ascii="Times New Roman" w:eastAsia="Times New Roman" w:hAnsi="Times New Roman" w:cs="Times New Roman"/>
                <w:sz w:val="20"/>
                <w:szCs w:val="20"/>
              </w:rPr>
            </w:pPr>
            <w:r w:rsidRPr="0003778F">
              <w:rPr>
                <w:rFonts w:ascii="Times New Roman" w:eastAsia="Times New Roman" w:hAnsi="Times New Roman" w:cs="Times New Roman"/>
                <w:sz w:val="20"/>
                <w:szCs w:val="20"/>
              </w:rPr>
              <w:t>11694,76</w:t>
            </w:r>
          </w:p>
        </w:tc>
      </w:tr>
      <w:tr w:rsidR="0003778F" w:rsidRPr="0003778F" w14:paraId="07F06EFC" w14:textId="77777777" w:rsidTr="005A05E2">
        <w:tc>
          <w:tcPr>
            <w:tcW w:w="14931" w:type="dxa"/>
            <w:gridSpan w:val="8"/>
            <w:vAlign w:val="center"/>
          </w:tcPr>
          <w:p w14:paraId="505C81E8" w14:textId="77777777" w:rsidR="00EE73A0" w:rsidRPr="0003778F" w:rsidRDefault="00EE73A0" w:rsidP="005A05E2">
            <w:pPr>
              <w:jc w:val="both"/>
              <w:rPr>
                <w:rFonts w:ascii="Times New Roman" w:hAnsi="Times New Roman" w:cs="Times New Roman"/>
                <w:sz w:val="20"/>
                <w:szCs w:val="20"/>
                <w:lang w:eastAsia="en-US"/>
              </w:rPr>
            </w:pPr>
            <w:r w:rsidRPr="0003778F">
              <w:rPr>
                <w:rFonts w:ascii="Times New Roman" w:hAnsi="Times New Roman" w:cs="Times New Roman"/>
                <w:sz w:val="20"/>
                <w:szCs w:val="20"/>
                <w:lang w:eastAsia="en-US"/>
              </w:rPr>
              <w:t>На основании СП 32.13330.2018 удельные нормы водоотведения от жилой и общественной застройки соответствуют принятым нормам водопотребления без учета расхода воды на полив и собственные нужды системы водоснабжения.</w:t>
            </w:r>
          </w:p>
        </w:tc>
      </w:tr>
    </w:tbl>
    <w:p w14:paraId="67B0ABDD" w14:textId="77777777" w:rsidR="00EE73A0" w:rsidRPr="0003778F" w:rsidRDefault="00EE73A0">
      <w:pPr>
        <w:rPr>
          <w:rFonts w:ascii="Times New Roman" w:eastAsia="Times New Roman" w:hAnsi="Times New Roman" w:cs="Times New Roman"/>
          <w:b/>
          <w:sz w:val="32"/>
          <w:szCs w:val="32"/>
        </w:rPr>
        <w:sectPr w:rsidR="00EE73A0" w:rsidRPr="0003778F" w:rsidSect="002A0F57">
          <w:pgSz w:w="16838" w:h="11906" w:orient="landscape"/>
          <w:pgMar w:top="1134" w:right="851" w:bottom="1134" w:left="1701" w:header="709" w:footer="709" w:gutter="0"/>
          <w:cols w:space="720"/>
          <w:titlePg/>
          <w:docGrid w:linePitch="299"/>
        </w:sectPr>
      </w:pPr>
    </w:p>
    <w:p w14:paraId="5EE2CFF8" w14:textId="6786ECC5"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lastRenderedPageBreak/>
        <w:t>РАЗДЕЛ 3. ОБОСНОВАНИЕ ПРЕДМЕТА НОРМИРОВАНИЯ И ДИФФЕРЕНЦИАЦИИ ТЕРРИТОРИИ В СОСТАВЕ МЕСТНЫХ НОРМАТИВОВ ГРАДОСТРОИТЕЛЬНОГО ПРОЕКТИРОВАНИЯ</w:t>
      </w:r>
    </w:p>
    <w:p w14:paraId="3E514851"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соответствии с приказом Минэкономразвития России от 15 февраля 2021 года N 71 “Об утверждении Методических рекомендаций по подготовке нормативов градостроительного проектирования” рекомендуется устанавливать в МНГП предельные значения расчетных показателей в следующих областях:</w:t>
      </w:r>
    </w:p>
    <w:p w14:paraId="4F50227E"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а) автомобильные дороги местного значения и уличная сеть, транспортная инфраструктура, организация парковок;</w:t>
      </w:r>
    </w:p>
    <w:p w14:paraId="50481829"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б) организация транспортного обслуживания населения (общественный транспорт);</w:t>
      </w:r>
    </w:p>
    <w:p w14:paraId="78D3B54F"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в) образование, в том числе дополнительное;</w:t>
      </w:r>
    </w:p>
    <w:p w14:paraId="6CDF7E6C"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г) здравоохранение - в случае передачи соответствующих полномочий ОМСУ;</w:t>
      </w:r>
    </w:p>
    <w:p w14:paraId="5501F6A2"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д) физическая культура и спорт;</w:t>
      </w:r>
    </w:p>
    <w:p w14:paraId="475F995D"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е) культура и искусство, в том числе библиотечное обслуживание, организация музеев;</w:t>
      </w:r>
    </w:p>
    <w:p w14:paraId="398B6FEF"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ж) содержание мест захоронения, организация ритуальных услуг;</w:t>
      </w:r>
    </w:p>
    <w:p w14:paraId="3551F3EC"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з) организация строительства муниципального жилищного фонда, создание условий для жилищного строительства;</w:t>
      </w:r>
    </w:p>
    <w:p w14:paraId="2407853E"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и) благоустройство территории, в том числе озеленение и создание общественных пространств.</w:t>
      </w:r>
    </w:p>
    <w:p w14:paraId="4F8F7390"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Согласно Приказу Минэкономразвития России от 15.02.2021 № 71 «Об утверждении Методических рекомендаций по подготовке нормативов градостроительного проектирования»: «Если в МНГП не выполняется территориальная дифференциация каких-либо показателей, то на всей территории рекомендуется применять предельное значение показателя, установленное в РНГП субъекта Российской Федерации. </w:t>
      </w:r>
      <w:proofErr w:type="gramStart"/>
      <w:r w:rsidRPr="0003778F">
        <w:rPr>
          <w:rFonts w:ascii="Times New Roman" w:eastAsia="Times New Roman" w:hAnsi="Times New Roman" w:cs="Times New Roman"/>
          <w:sz w:val="24"/>
          <w:szCs w:val="24"/>
        </w:rPr>
        <w:t>В таком случае в МНГП в соответствующем раздел достаточно привести ссылку на положения РНГП, не дублируя сами показатели».</w:t>
      </w:r>
      <w:proofErr w:type="gramEnd"/>
    </w:p>
    <w:p w14:paraId="4D51458F" w14:textId="5D5233C0"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Следовательно, в целях исключения дублирования информации, в основной части МНГП приведены ссылки на Региональные нормативы градостроительного проектирования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w:t>
      </w:r>
      <w:proofErr w:type="gramStart"/>
      <w:r w:rsidRPr="0003778F">
        <w:rPr>
          <w:rFonts w:ascii="Times New Roman" w:eastAsia="Times New Roman" w:hAnsi="Times New Roman" w:cs="Times New Roman"/>
          <w:sz w:val="24"/>
          <w:szCs w:val="24"/>
        </w:rPr>
        <w:t>утвержденными</w:t>
      </w:r>
      <w:proofErr w:type="gramEnd"/>
      <w:r w:rsidRPr="0003778F">
        <w:rPr>
          <w:rFonts w:ascii="Times New Roman" w:eastAsia="Times New Roman" w:hAnsi="Times New Roman" w:cs="Times New Roman"/>
          <w:sz w:val="24"/>
          <w:szCs w:val="24"/>
        </w:rPr>
        <w:t xml:space="preserve"> Постановлением Правительства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от 14.10.2021 № 939-п "О региональных нормативах градостроительного проектирования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w:t>
      </w:r>
    </w:p>
    <w:p w14:paraId="41E66E85" w14:textId="77777777" w:rsidR="00506A30" w:rsidRPr="0003778F" w:rsidRDefault="00506A30">
      <w:pPr>
        <w:spacing w:after="0"/>
        <w:ind w:firstLine="709"/>
        <w:jc w:val="both"/>
        <w:rPr>
          <w:rFonts w:ascii="Times New Roman" w:eastAsia="Times New Roman" w:hAnsi="Times New Roman" w:cs="Times New Roman"/>
          <w:sz w:val="24"/>
          <w:szCs w:val="24"/>
        </w:rPr>
      </w:pPr>
    </w:p>
    <w:p w14:paraId="402AA98D" w14:textId="77777777" w:rsidR="00506A30" w:rsidRPr="0003778F" w:rsidRDefault="00506A30">
      <w:pPr>
        <w:spacing w:after="0"/>
        <w:ind w:firstLine="709"/>
        <w:jc w:val="both"/>
        <w:rPr>
          <w:rFonts w:ascii="Times New Roman" w:eastAsia="Times New Roman" w:hAnsi="Times New Roman" w:cs="Times New Roman"/>
          <w:sz w:val="24"/>
          <w:szCs w:val="24"/>
        </w:rPr>
      </w:pPr>
    </w:p>
    <w:p w14:paraId="3FB759C5" w14:textId="77777777" w:rsidR="00506A30" w:rsidRPr="0003778F" w:rsidRDefault="00506A30">
      <w:pPr>
        <w:spacing w:after="0"/>
        <w:ind w:firstLine="709"/>
        <w:jc w:val="both"/>
        <w:rPr>
          <w:rFonts w:ascii="Times New Roman" w:eastAsia="Times New Roman" w:hAnsi="Times New Roman" w:cs="Times New Roman"/>
          <w:sz w:val="24"/>
          <w:szCs w:val="24"/>
        </w:rPr>
      </w:pPr>
    </w:p>
    <w:p w14:paraId="77FBA258" w14:textId="77777777" w:rsidR="00506A30" w:rsidRPr="0003778F" w:rsidRDefault="005A05E2">
      <w:pPr>
        <w:spacing w:after="160" w:line="259" w:lineRule="auto"/>
        <w:rPr>
          <w:rFonts w:ascii="Times New Roman" w:eastAsia="Times New Roman" w:hAnsi="Times New Roman" w:cs="Times New Roman"/>
          <w:sz w:val="24"/>
          <w:szCs w:val="24"/>
        </w:rPr>
      </w:pPr>
      <w:r w:rsidRPr="0003778F">
        <w:br w:type="page"/>
      </w:r>
    </w:p>
    <w:p w14:paraId="0B900AA0" w14:textId="77777777" w:rsidR="00506A30" w:rsidRPr="0003778F" w:rsidRDefault="005A05E2">
      <w:pPr>
        <w:jc w:val="center"/>
        <w:rPr>
          <w:rFonts w:ascii="Times New Roman" w:eastAsia="Times New Roman" w:hAnsi="Times New Roman" w:cs="Times New Roman"/>
          <w:b/>
          <w:sz w:val="36"/>
          <w:szCs w:val="36"/>
        </w:rPr>
      </w:pPr>
      <w:r w:rsidRPr="0003778F">
        <w:rPr>
          <w:rFonts w:ascii="Times New Roman" w:eastAsia="Times New Roman" w:hAnsi="Times New Roman" w:cs="Times New Roman"/>
          <w:b/>
          <w:sz w:val="36"/>
          <w:szCs w:val="36"/>
        </w:rPr>
        <w:lastRenderedPageBreak/>
        <w:t>ЧАСТЬ III. ПРАВИЛА И ОБЛАСТЬ ПРИМЕНЕНИЯ РАСЧЕТНЫХ ПОКАЗАТЕЛЕЙ, СОДЕРЖАЩИХСЯ В ОСНОВНОЙ ЧАСТИ НОРМАТИВОВ ГРАДОСТРОИТЕЛЬНОГО ПРОЕКТИРОВАНИЯ</w:t>
      </w:r>
    </w:p>
    <w:p w14:paraId="2FF44AF5" w14:textId="77777777"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t>РАЗДЕЛ 1. ПРАВИЛА ПРИМЕНЕНИЯ РАСЧЕТНЫХ ПОКАЗАТЕЛЕЙ, СОДЕРЖАЩИХСЯ В ОСНОВНОЙ ЧАСТИ НОРМАТИВОВ ГРАДОСТРОИТЕЛЬНОГО ПРОЕКТИРОВАНИЯ</w:t>
      </w:r>
    </w:p>
    <w:p w14:paraId="49EC60A3" w14:textId="62A853B3"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В процессе подготовки </w:t>
      </w:r>
      <w:r w:rsidR="00EE73A0" w:rsidRPr="0003778F">
        <w:rPr>
          <w:rFonts w:ascii="Times New Roman" w:eastAsia="Times New Roman" w:hAnsi="Times New Roman" w:cs="Times New Roman"/>
          <w:sz w:val="24"/>
          <w:szCs w:val="24"/>
        </w:rPr>
        <w:t>документов территориального планиров</w:t>
      </w:r>
      <w:r w:rsidR="00264004" w:rsidRPr="0003778F">
        <w:rPr>
          <w:rFonts w:ascii="Times New Roman" w:eastAsia="Times New Roman" w:hAnsi="Times New Roman" w:cs="Times New Roman"/>
          <w:sz w:val="24"/>
          <w:szCs w:val="24"/>
        </w:rPr>
        <w:t>ания и градостроительного зонир</w:t>
      </w:r>
      <w:r w:rsidR="00EE73A0" w:rsidRPr="0003778F">
        <w:rPr>
          <w:rFonts w:ascii="Times New Roman" w:eastAsia="Times New Roman" w:hAnsi="Times New Roman" w:cs="Times New Roman"/>
          <w:sz w:val="24"/>
          <w:szCs w:val="24"/>
        </w:rPr>
        <w:t>о</w:t>
      </w:r>
      <w:r w:rsidR="00264004" w:rsidRPr="0003778F">
        <w:rPr>
          <w:rFonts w:ascii="Times New Roman" w:eastAsia="Times New Roman" w:hAnsi="Times New Roman" w:cs="Times New Roman"/>
          <w:sz w:val="24"/>
          <w:szCs w:val="24"/>
        </w:rPr>
        <w:t>в</w:t>
      </w:r>
      <w:r w:rsidR="00EE73A0" w:rsidRPr="0003778F">
        <w:rPr>
          <w:rFonts w:ascii="Times New Roman" w:eastAsia="Times New Roman" w:hAnsi="Times New Roman" w:cs="Times New Roman"/>
          <w:sz w:val="24"/>
          <w:szCs w:val="24"/>
        </w:rPr>
        <w:t>ания</w:t>
      </w:r>
      <w:r w:rsidRPr="0003778F">
        <w:rPr>
          <w:rFonts w:ascii="Times New Roman" w:eastAsia="Times New Roman" w:hAnsi="Times New Roman" w:cs="Times New Roman"/>
          <w:sz w:val="24"/>
          <w:szCs w:val="24"/>
        </w:rPr>
        <w:t xml:space="preserve"> </w:t>
      </w:r>
      <w:r w:rsidR="00264004"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необходимо применять расчетные показатели уровня минимальной обеспеченности объектами местного значения муниципального образования и уровня максимальной территориальной доступности таких объектов.</w:t>
      </w:r>
    </w:p>
    <w:p w14:paraId="0C441992" w14:textId="0CFC8AF2"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В ходе подготовки документации по планировке территории в границах </w:t>
      </w:r>
      <w:r w:rsidR="00264004"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следует учитывать расчетные показатели минимально допустимых площадей территорий, необходимых для размещения объектов местного значения муниципального образования.</w:t>
      </w:r>
    </w:p>
    <w:p w14:paraId="2B95AD0A" w14:textId="77777777"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w:t>
      </w:r>
      <w:proofErr w:type="gramEnd"/>
    </w:p>
    <w:p w14:paraId="58E68A60" w14:textId="30F807CD"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При определении местоположения планируемых к размещению объектов местного значения муниципального образования в целях подготовки </w:t>
      </w:r>
      <w:r w:rsidR="00EE73A0" w:rsidRPr="0003778F">
        <w:rPr>
          <w:rFonts w:ascii="Times New Roman" w:eastAsia="Times New Roman" w:hAnsi="Times New Roman" w:cs="Times New Roman"/>
          <w:sz w:val="24"/>
          <w:szCs w:val="24"/>
        </w:rPr>
        <w:t>градостроительной документации</w:t>
      </w:r>
      <w:r w:rsidRPr="0003778F">
        <w:rPr>
          <w:rFonts w:ascii="Times New Roman" w:eastAsia="Times New Roman" w:hAnsi="Times New Roman" w:cs="Times New Roman"/>
          <w:sz w:val="24"/>
          <w:szCs w:val="24"/>
        </w:rPr>
        <w:t xml:space="preserve">,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емкость, вместимость, уровень территориальной доступности). </w:t>
      </w:r>
    </w:p>
    <w:p w14:paraId="1F5764B6" w14:textId="3C392FF0"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МНГП </w:t>
      </w:r>
      <w:r w:rsidR="00264004"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имеют приоритет перед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в случае,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w:t>
      </w:r>
      <w:r w:rsidR="00264004"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выше соответствующих предельных значений расчетных показателей, установленных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В случае</w:t>
      </w:r>
      <w:proofErr w:type="gramStart"/>
      <w:r w:rsidRPr="0003778F">
        <w:rPr>
          <w:rFonts w:ascii="Times New Roman" w:eastAsia="Times New Roman" w:hAnsi="Times New Roman" w:cs="Times New Roman"/>
          <w:sz w:val="24"/>
          <w:szCs w:val="24"/>
        </w:rPr>
        <w:t>,</w:t>
      </w:r>
      <w:proofErr w:type="gramEnd"/>
      <w:r w:rsidRPr="0003778F">
        <w:rPr>
          <w:rFonts w:ascii="Times New Roman" w:eastAsia="Times New Roman" w:hAnsi="Times New Roman" w:cs="Times New Roman"/>
          <w:sz w:val="24"/>
          <w:szCs w:val="24"/>
        </w:rPr>
        <w:t xml:space="preserve"> если расчетные показатели минимально допустимого уровня обеспеченности объектами местного значения муниципального образования населения муниципального образования, установленные МНГП </w:t>
      </w:r>
      <w:r w:rsidR="00264004" w:rsidRPr="0003778F">
        <w:rPr>
          <w:rFonts w:ascii="Times New Roman" w:eastAsia="Times New Roman" w:hAnsi="Times New Roman" w:cs="Times New Roman"/>
          <w:sz w:val="24"/>
          <w:szCs w:val="24"/>
        </w:rPr>
        <w:t>Прокопьевского</w:t>
      </w:r>
      <w:r w:rsidR="00923F80" w:rsidRPr="0003778F">
        <w:rPr>
          <w:rFonts w:ascii="Times New Roman" w:eastAsia="Times New Roman" w:hAnsi="Times New Roman" w:cs="Times New Roman"/>
          <w:sz w:val="24"/>
          <w:szCs w:val="24"/>
        </w:rPr>
        <w:t xml:space="preserve"> муниципального округа</w:t>
      </w:r>
      <w:r w:rsidRPr="0003778F">
        <w:rPr>
          <w:rFonts w:ascii="Times New Roman" w:eastAsia="Times New Roman" w:hAnsi="Times New Roman" w:cs="Times New Roman"/>
          <w:sz w:val="24"/>
          <w:szCs w:val="24"/>
        </w:rPr>
        <w:t xml:space="preserve">, окажутся ниже уровня соответствующих предельных значений расчетных показателей, установленных РНГП </w:t>
      </w:r>
      <w:r w:rsidR="00923F80" w:rsidRPr="0003778F">
        <w:rPr>
          <w:rFonts w:ascii="Times New Roman" w:eastAsia="Times New Roman" w:hAnsi="Times New Roman" w:cs="Times New Roman"/>
          <w:sz w:val="24"/>
          <w:szCs w:val="24"/>
        </w:rPr>
        <w:lastRenderedPageBreak/>
        <w:t>Кемеровской области-Кузбасса</w:t>
      </w:r>
      <w:r w:rsidRPr="0003778F">
        <w:rPr>
          <w:rFonts w:ascii="Times New Roman" w:eastAsia="Times New Roman" w:hAnsi="Times New Roman" w:cs="Times New Roman"/>
          <w:sz w:val="24"/>
          <w:szCs w:val="24"/>
        </w:rPr>
        <w:t xml:space="preserve">, то применяются предельные расчетные показатели РНГП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w:t>
      </w:r>
    </w:p>
    <w:p w14:paraId="76BF59CE" w14:textId="629FDA4E"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При отмене и (или) изменении действующих нормативных документов Российской Федерации и (или)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в том числе тех, требования которых были учтены при подготовке настоящих МНГП и на которые дается ссылка </w:t>
      </w:r>
      <w:proofErr w:type="gramStart"/>
      <w:r w:rsidRPr="0003778F">
        <w:rPr>
          <w:rFonts w:ascii="Times New Roman" w:eastAsia="Times New Roman" w:hAnsi="Times New Roman" w:cs="Times New Roman"/>
          <w:sz w:val="24"/>
          <w:szCs w:val="24"/>
        </w:rPr>
        <w:t>в</w:t>
      </w:r>
      <w:proofErr w:type="gramEnd"/>
      <w:r w:rsidRPr="0003778F">
        <w:rPr>
          <w:rFonts w:ascii="Times New Roman" w:eastAsia="Times New Roman" w:hAnsi="Times New Roman" w:cs="Times New Roman"/>
          <w:sz w:val="24"/>
          <w:szCs w:val="24"/>
        </w:rPr>
        <w:t xml:space="preserve"> настоящих МНГП, следует руководствоваться нормами, вводимыми взамен отмененных.</w:t>
      </w:r>
    </w:p>
    <w:p w14:paraId="25E51CD0" w14:textId="77777777" w:rsidR="00506A30" w:rsidRPr="0003778F" w:rsidRDefault="00506A30">
      <w:pPr>
        <w:spacing w:after="0"/>
        <w:ind w:firstLine="709"/>
        <w:jc w:val="both"/>
        <w:rPr>
          <w:rFonts w:ascii="Times New Roman" w:eastAsia="Times New Roman" w:hAnsi="Times New Roman" w:cs="Times New Roman"/>
          <w:sz w:val="24"/>
          <w:szCs w:val="24"/>
        </w:rPr>
      </w:pPr>
    </w:p>
    <w:p w14:paraId="371A75ED" w14:textId="77777777" w:rsidR="00EE73A0" w:rsidRPr="0003778F" w:rsidRDefault="00EE73A0">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br w:type="page"/>
      </w:r>
    </w:p>
    <w:p w14:paraId="618F1D78" w14:textId="3650069D" w:rsidR="00506A30" w:rsidRPr="0003778F" w:rsidRDefault="005A05E2">
      <w:pPr>
        <w:rPr>
          <w:rFonts w:ascii="Times New Roman" w:eastAsia="Times New Roman" w:hAnsi="Times New Roman" w:cs="Times New Roman"/>
          <w:b/>
          <w:sz w:val="32"/>
          <w:szCs w:val="32"/>
        </w:rPr>
      </w:pPr>
      <w:r w:rsidRPr="0003778F">
        <w:rPr>
          <w:rFonts w:ascii="Times New Roman" w:eastAsia="Times New Roman" w:hAnsi="Times New Roman" w:cs="Times New Roman"/>
          <w:b/>
          <w:sz w:val="32"/>
          <w:szCs w:val="32"/>
        </w:rPr>
        <w:lastRenderedPageBreak/>
        <w:t>РАЗДЕЛ 2. ОБЛАСТЬ ПРИМЕНЕНИЯ РАСЧЕТНЫХ ПОКАЗАТЕЛЕЙ, СОДЕРЖАЩИХСЯ В ОСНОВНОЙ ЧАСТИ НОРМАТИВОВ ГРАДОСТРОИТЕЛЬНОГО ПРОЕКТИРОВАНИЯ</w:t>
      </w:r>
    </w:p>
    <w:p w14:paraId="4A6A707D" w14:textId="4CC44A2B"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Действие местных нормативов градостроительного проектирования МО </w:t>
      </w:r>
      <w:r w:rsidR="00F974D2" w:rsidRPr="0003778F">
        <w:rPr>
          <w:rFonts w:ascii="Times New Roman" w:eastAsia="Times New Roman" w:hAnsi="Times New Roman" w:cs="Times New Roman"/>
          <w:sz w:val="24"/>
          <w:szCs w:val="24"/>
        </w:rPr>
        <w:t>Прокопьевский</w:t>
      </w:r>
      <w:r w:rsidR="00923F80" w:rsidRPr="0003778F">
        <w:rPr>
          <w:rFonts w:ascii="Times New Roman" w:eastAsia="Times New Roman" w:hAnsi="Times New Roman" w:cs="Times New Roman"/>
          <w:sz w:val="24"/>
          <w:szCs w:val="24"/>
        </w:rPr>
        <w:t xml:space="preserve"> муниципальный округ</w:t>
      </w:r>
      <w:r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распространяется на всю территорию МО </w:t>
      </w:r>
      <w:r w:rsidR="00F974D2" w:rsidRPr="0003778F">
        <w:rPr>
          <w:rFonts w:ascii="Times New Roman" w:eastAsia="Times New Roman" w:hAnsi="Times New Roman" w:cs="Times New Roman"/>
          <w:sz w:val="24"/>
          <w:szCs w:val="24"/>
        </w:rPr>
        <w:t>Прокопьевский</w:t>
      </w:r>
      <w:r w:rsidR="00923F80" w:rsidRPr="0003778F">
        <w:rPr>
          <w:rFonts w:ascii="Times New Roman" w:eastAsia="Times New Roman" w:hAnsi="Times New Roman" w:cs="Times New Roman"/>
          <w:sz w:val="24"/>
          <w:szCs w:val="24"/>
        </w:rPr>
        <w:t xml:space="preserve"> муниципальный округ</w:t>
      </w:r>
      <w:r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на правоотношения, возникшие после утверждения настоящих МНГП.</w:t>
      </w:r>
    </w:p>
    <w:p w14:paraId="706A5AD3" w14:textId="02B83E4E"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Настоящие МНГП МО </w:t>
      </w:r>
      <w:r w:rsidR="00F974D2" w:rsidRPr="0003778F">
        <w:rPr>
          <w:rFonts w:ascii="Times New Roman" w:eastAsia="Times New Roman" w:hAnsi="Times New Roman" w:cs="Times New Roman"/>
          <w:sz w:val="24"/>
          <w:szCs w:val="24"/>
        </w:rPr>
        <w:t>Прокопьевский</w:t>
      </w:r>
      <w:r w:rsidR="00923F80" w:rsidRPr="0003778F">
        <w:rPr>
          <w:rFonts w:ascii="Times New Roman" w:eastAsia="Times New Roman" w:hAnsi="Times New Roman" w:cs="Times New Roman"/>
          <w:sz w:val="24"/>
          <w:szCs w:val="24"/>
        </w:rPr>
        <w:t xml:space="preserve"> муниципальный округ</w:t>
      </w:r>
      <w:r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устанавливают совокупность расчетных показателей минимально допустимого уровня обеспеченности объектами местного значения муниципального образования, объектами благоустройства территории, иными объектами местного значения муниципального образования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14:paraId="3B2B54AD" w14:textId="24CDDC0A" w:rsidR="00506A30" w:rsidRPr="0003778F" w:rsidRDefault="005A05E2">
      <w:pPr>
        <w:spacing w:after="0"/>
        <w:ind w:firstLine="709"/>
        <w:jc w:val="both"/>
        <w:rPr>
          <w:rFonts w:ascii="Times New Roman" w:eastAsia="Times New Roman" w:hAnsi="Times New Roman" w:cs="Times New Roman"/>
          <w:sz w:val="24"/>
          <w:szCs w:val="24"/>
        </w:rPr>
      </w:pPr>
      <w:proofErr w:type="gramStart"/>
      <w:r w:rsidRPr="0003778F">
        <w:rPr>
          <w:rFonts w:ascii="Times New Roman" w:eastAsia="Times New Roman" w:hAnsi="Times New Roman" w:cs="Times New Roman"/>
          <w:sz w:val="24"/>
          <w:szCs w:val="24"/>
        </w:rPr>
        <w:t xml:space="preserve">Расчетные показатели минимально допустимого уровня обеспеченности объектами местного значения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 установленные в МНГП МО </w:t>
      </w:r>
      <w:r w:rsidR="00F974D2" w:rsidRPr="0003778F">
        <w:rPr>
          <w:rFonts w:ascii="Times New Roman" w:eastAsia="Times New Roman" w:hAnsi="Times New Roman" w:cs="Times New Roman"/>
          <w:sz w:val="24"/>
          <w:szCs w:val="24"/>
        </w:rPr>
        <w:t>Прокопьевский</w:t>
      </w:r>
      <w:r w:rsidR="00923F80" w:rsidRPr="0003778F">
        <w:rPr>
          <w:rFonts w:ascii="Times New Roman" w:eastAsia="Times New Roman" w:hAnsi="Times New Roman" w:cs="Times New Roman"/>
          <w:sz w:val="24"/>
          <w:szCs w:val="24"/>
        </w:rPr>
        <w:t xml:space="preserve"> муниципальный округ</w:t>
      </w:r>
      <w:r w:rsidRPr="0003778F">
        <w:rPr>
          <w:rFonts w:ascii="Times New Roman" w:eastAsia="Times New Roman" w:hAnsi="Times New Roman" w:cs="Times New Roman"/>
          <w:sz w:val="24"/>
          <w:szCs w:val="24"/>
        </w:rPr>
        <w:t xml:space="preserve"> </w:t>
      </w:r>
      <w:r w:rsidR="00923F80" w:rsidRPr="0003778F">
        <w:rPr>
          <w:rFonts w:ascii="Times New Roman" w:eastAsia="Times New Roman" w:hAnsi="Times New Roman" w:cs="Times New Roman"/>
          <w:sz w:val="24"/>
          <w:szCs w:val="24"/>
        </w:rPr>
        <w:t>Кемеровской области-Кузбасса</w:t>
      </w:r>
      <w:r w:rsidRPr="0003778F">
        <w:rPr>
          <w:rFonts w:ascii="Times New Roman" w:eastAsia="Times New Roman" w:hAnsi="Times New Roman" w:cs="Times New Roman"/>
          <w:sz w:val="24"/>
          <w:szCs w:val="24"/>
        </w:rPr>
        <w:t xml:space="preserve">, применяются при подготовке </w:t>
      </w:r>
      <w:r w:rsidR="00EE73A0" w:rsidRPr="0003778F">
        <w:rPr>
          <w:rFonts w:ascii="Times New Roman" w:eastAsia="Times New Roman" w:hAnsi="Times New Roman" w:cs="Times New Roman"/>
          <w:sz w:val="24"/>
          <w:szCs w:val="24"/>
        </w:rPr>
        <w:t>документов территориального планирования и территориального зонирования</w:t>
      </w:r>
      <w:r w:rsidRPr="0003778F">
        <w:rPr>
          <w:rFonts w:ascii="Times New Roman" w:eastAsia="Times New Roman" w:hAnsi="Times New Roman" w:cs="Times New Roman"/>
          <w:sz w:val="24"/>
          <w:szCs w:val="24"/>
        </w:rPr>
        <w:t>, документации по планировке территории, а также программ комплексного развития социальной инфраструктуры, программ комплексного развития систем коммунальной инфраструктуры</w:t>
      </w:r>
      <w:proofErr w:type="gramEnd"/>
      <w:r w:rsidRPr="0003778F">
        <w:rPr>
          <w:rFonts w:ascii="Times New Roman" w:eastAsia="Times New Roman" w:hAnsi="Times New Roman" w:cs="Times New Roman"/>
          <w:sz w:val="24"/>
          <w:szCs w:val="24"/>
        </w:rPr>
        <w:t>, программ комплексного развития транспортной инфраструктуры.</w:t>
      </w:r>
    </w:p>
    <w:p w14:paraId="085C4CCA"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ее решений целям повышения качества жизни населения.</w:t>
      </w:r>
    </w:p>
    <w:p w14:paraId="57FA8FFD" w14:textId="77777777" w:rsidR="00506A30" w:rsidRPr="0003778F" w:rsidRDefault="005A05E2">
      <w:pPr>
        <w:spacing w:after="0"/>
        <w:ind w:firstLine="709"/>
        <w:jc w:val="both"/>
        <w:rPr>
          <w:rFonts w:ascii="Times New Roman" w:eastAsia="Times New Roman" w:hAnsi="Times New Roman" w:cs="Times New Roman"/>
          <w:sz w:val="24"/>
          <w:szCs w:val="24"/>
        </w:rPr>
      </w:pPr>
      <w:r w:rsidRPr="0003778F">
        <w:rPr>
          <w:rFonts w:ascii="Times New Roman" w:eastAsia="Times New Roman" w:hAnsi="Times New Roman" w:cs="Times New Roman"/>
          <w:sz w:val="24"/>
          <w:szCs w:val="24"/>
        </w:rPr>
        <w:t xml:space="preserve">Расчетные показатели применяются также при осуществлении государственного </w:t>
      </w:r>
      <w:proofErr w:type="gramStart"/>
      <w:r w:rsidRPr="0003778F">
        <w:rPr>
          <w:rFonts w:ascii="Times New Roman" w:eastAsia="Times New Roman" w:hAnsi="Times New Roman" w:cs="Times New Roman"/>
          <w:sz w:val="24"/>
          <w:szCs w:val="24"/>
        </w:rPr>
        <w:t>контроля за</w:t>
      </w:r>
      <w:proofErr w:type="gramEnd"/>
      <w:r w:rsidRPr="0003778F">
        <w:rPr>
          <w:rFonts w:ascii="Times New Roman" w:eastAsia="Times New Roman" w:hAnsi="Times New Roman" w:cs="Times New Roman"/>
          <w:sz w:val="24"/>
          <w:szCs w:val="24"/>
        </w:rPr>
        <w:t xml:space="preserve"> соблюдением органами местного самоуправления муниципальных образований законодательства о градостроительной деятельности.</w:t>
      </w:r>
    </w:p>
    <w:p w14:paraId="4272B600" w14:textId="217962BE" w:rsidR="0077148B" w:rsidRDefault="0077148B">
      <w:pPr>
        <w:spacing w:after="0"/>
        <w:ind w:firstLine="709"/>
        <w:jc w:val="both"/>
        <w:rPr>
          <w:rFonts w:ascii="Times New Roman" w:eastAsia="Times New Roman" w:hAnsi="Times New Roman" w:cs="Times New Roman"/>
          <w:sz w:val="24"/>
          <w:szCs w:val="24"/>
        </w:rPr>
      </w:pPr>
    </w:p>
    <w:p w14:paraId="7DE36F6E" w14:textId="77777777" w:rsidR="0077148B" w:rsidRPr="0077148B" w:rsidRDefault="0077148B" w:rsidP="0077148B">
      <w:pPr>
        <w:rPr>
          <w:rFonts w:ascii="Times New Roman" w:eastAsia="Times New Roman" w:hAnsi="Times New Roman" w:cs="Times New Roman"/>
          <w:sz w:val="24"/>
          <w:szCs w:val="24"/>
        </w:rPr>
      </w:pPr>
    </w:p>
    <w:p w14:paraId="48CDE080" w14:textId="1936D276" w:rsidR="0077148B" w:rsidRDefault="0077148B" w:rsidP="0077148B">
      <w:pPr>
        <w:rPr>
          <w:rFonts w:ascii="Times New Roman" w:eastAsia="Times New Roman" w:hAnsi="Times New Roman" w:cs="Times New Roman"/>
          <w:sz w:val="24"/>
          <w:szCs w:val="24"/>
        </w:rPr>
      </w:pPr>
    </w:p>
    <w:p w14:paraId="6734CA50" w14:textId="218F16F1" w:rsidR="00506A30" w:rsidRPr="0077148B" w:rsidRDefault="0077148B" w:rsidP="0077148B">
      <w:pPr>
        <w:spacing w:after="0" w:line="240" w:lineRule="auto"/>
        <w:rPr>
          <w:rFonts w:ascii="Times New Roman" w:eastAsia="Times New Roman" w:hAnsi="Times New Roman" w:cs="Times New Roman"/>
          <w:sz w:val="28"/>
          <w:szCs w:val="24"/>
        </w:rPr>
      </w:pPr>
      <w:r w:rsidRPr="0077148B">
        <w:rPr>
          <w:rFonts w:ascii="Times New Roman" w:eastAsia="Times New Roman" w:hAnsi="Times New Roman" w:cs="Times New Roman"/>
          <w:sz w:val="28"/>
          <w:szCs w:val="24"/>
        </w:rPr>
        <w:t>Председатель Совета народных депутатов</w:t>
      </w:r>
    </w:p>
    <w:p w14:paraId="65FFCE02" w14:textId="1F61D846" w:rsidR="0077148B" w:rsidRPr="0077148B" w:rsidRDefault="0077148B" w:rsidP="0077148B">
      <w:pPr>
        <w:tabs>
          <w:tab w:val="left" w:pos="6586"/>
        </w:tabs>
        <w:spacing w:after="0" w:line="240" w:lineRule="auto"/>
        <w:rPr>
          <w:rFonts w:ascii="Times New Roman" w:eastAsia="Times New Roman" w:hAnsi="Times New Roman" w:cs="Times New Roman"/>
          <w:sz w:val="28"/>
          <w:szCs w:val="24"/>
        </w:rPr>
      </w:pPr>
      <w:r w:rsidRPr="0077148B">
        <w:rPr>
          <w:rFonts w:ascii="Times New Roman" w:eastAsia="Times New Roman" w:hAnsi="Times New Roman" w:cs="Times New Roman"/>
          <w:sz w:val="28"/>
          <w:szCs w:val="24"/>
        </w:rPr>
        <w:t>Прокопьевского муниципального округа</w:t>
      </w:r>
      <w:r w:rsidRPr="0077148B">
        <w:rPr>
          <w:rFonts w:ascii="Times New Roman" w:eastAsia="Times New Roman" w:hAnsi="Times New Roman" w:cs="Times New Roman"/>
          <w:sz w:val="28"/>
          <w:szCs w:val="24"/>
        </w:rPr>
        <w:tab/>
      </w:r>
      <w:r>
        <w:rPr>
          <w:rFonts w:ascii="Times New Roman" w:eastAsia="Times New Roman" w:hAnsi="Times New Roman" w:cs="Times New Roman"/>
          <w:sz w:val="28"/>
          <w:szCs w:val="24"/>
        </w:rPr>
        <w:t xml:space="preserve">     </w:t>
      </w:r>
      <w:r w:rsidRPr="0077148B">
        <w:rPr>
          <w:rFonts w:ascii="Times New Roman" w:eastAsia="Times New Roman" w:hAnsi="Times New Roman" w:cs="Times New Roman"/>
          <w:sz w:val="28"/>
          <w:szCs w:val="24"/>
        </w:rPr>
        <w:t>И.А.</w:t>
      </w:r>
      <w:r>
        <w:rPr>
          <w:rFonts w:ascii="Times New Roman" w:eastAsia="Times New Roman" w:hAnsi="Times New Roman" w:cs="Times New Roman"/>
          <w:sz w:val="28"/>
          <w:szCs w:val="24"/>
        </w:rPr>
        <w:t xml:space="preserve"> </w:t>
      </w:r>
      <w:r w:rsidRPr="0077148B">
        <w:rPr>
          <w:rFonts w:ascii="Times New Roman" w:eastAsia="Times New Roman" w:hAnsi="Times New Roman" w:cs="Times New Roman"/>
          <w:sz w:val="28"/>
          <w:szCs w:val="24"/>
        </w:rPr>
        <w:t xml:space="preserve">Лошманкина </w:t>
      </w:r>
    </w:p>
    <w:sectPr w:rsidR="0077148B" w:rsidRPr="0077148B" w:rsidSect="00AC5EDC">
      <w:type w:val="nextColumn"/>
      <w:pgSz w:w="11906" w:h="16838"/>
      <w:pgMar w:top="1134" w:right="851" w:bottom="1134"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51E77C" w14:textId="77777777" w:rsidR="00A46A8E" w:rsidRDefault="00A46A8E">
      <w:pPr>
        <w:spacing w:after="0" w:line="240" w:lineRule="auto"/>
      </w:pPr>
      <w:r>
        <w:separator/>
      </w:r>
    </w:p>
  </w:endnote>
  <w:endnote w:type="continuationSeparator" w:id="0">
    <w:p w14:paraId="6025C6DA" w14:textId="77777777" w:rsidR="00A46A8E" w:rsidRDefault="00A4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BFDDD" w14:textId="77777777" w:rsidR="00612F35" w:rsidRDefault="00612F35">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E4BAE">
      <w:rPr>
        <w:noProof/>
        <w:color w:val="000000"/>
      </w:rPr>
      <w:t>3</w:t>
    </w:r>
    <w:r>
      <w:rPr>
        <w:color w:val="000000"/>
      </w:rPr>
      <w:fldChar w:fldCharType="end"/>
    </w:r>
  </w:p>
  <w:p w14:paraId="66C6C626" w14:textId="77777777" w:rsidR="00612F35" w:rsidRDefault="00612F35">
    <w:pPr>
      <w:pBdr>
        <w:top w:val="single" w:sz="4" w:space="19" w:color="000000"/>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F820D" w14:textId="19B630A0" w:rsidR="00612F35" w:rsidRDefault="00612F35">
    <w:pPr>
      <w:pStyle w:val="a6"/>
      <w:jc w:val="center"/>
    </w:pPr>
  </w:p>
  <w:p w14:paraId="65173C1C" w14:textId="77777777" w:rsidR="00612F35" w:rsidRDefault="00612F3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3B9ED" w14:textId="77777777" w:rsidR="00A46A8E" w:rsidRDefault="00A46A8E">
      <w:pPr>
        <w:spacing w:after="0" w:line="240" w:lineRule="auto"/>
      </w:pPr>
      <w:r>
        <w:separator/>
      </w:r>
    </w:p>
  </w:footnote>
  <w:footnote w:type="continuationSeparator" w:id="0">
    <w:p w14:paraId="74C9F1D7" w14:textId="77777777" w:rsidR="00A46A8E" w:rsidRDefault="00A46A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2B9F8" w14:textId="77777777" w:rsidR="00612F35" w:rsidRDefault="00612F3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E951471" w14:textId="77777777" w:rsidR="00612F35" w:rsidRDefault="00612F35">
    <w:pPr>
      <w:pBdr>
        <w:top w:val="nil"/>
        <w:left w:val="nil"/>
        <w:bottom w:val="nil"/>
        <w:right w:val="nil"/>
        <w:between w:val="nil"/>
      </w:pBdr>
      <w:tabs>
        <w:tab w:val="center" w:pos="4677"/>
        <w:tab w:val="right" w:pos="9355"/>
      </w:tabs>
      <w:spacing w:after="0" w:line="240" w:lineRule="auto"/>
      <w:ind w:right="360"/>
      <w:rPr>
        <w:color w:val="000000"/>
      </w:rPr>
    </w:pPr>
  </w:p>
  <w:p w14:paraId="783E197A" w14:textId="77777777" w:rsidR="00612F35" w:rsidRDefault="00612F35"/>
  <w:p w14:paraId="016442C7" w14:textId="77777777" w:rsidR="00612F35" w:rsidRDefault="00612F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98"/>
    <w:multiLevelType w:val="hybridMultilevel"/>
    <w:tmpl w:val="BAAAAE4C"/>
    <w:lvl w:ilvl="0" w:tplc="04190001">
      <w:start w:val="1"/>
      <w:numFmt w:val="bullet"/>
      <w:lvlText w:val=""/>
      <w:lvlJc w:val="left"/>
      <w:pPr>
        <w:ind w:left="899" w:hanging="360"/>
      </w:pPr>
      <w:rPr>
        <w:rFonts w:ascii="Symbol" w:hAnsi="Symbol"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abstractNum w:abstractNumId="1">
    <w:nsid w:val="0B60096A"/>
    <w:multiLevelType w:val="multilevel"/>
    <w:tmpl w:val="B7AA9B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26010FD"/>
    <w:multiLevelType w:val="hybridMultilevel"/>
    <w:tmpl w:val="CD8C1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92748"/>
    <w:multiLevelType w:val="hybridMultilevel"/>
    <w:tmpl w:val="68BA053E"/>
    <w:lvl w:ilvl="0" w:tplc="89948262">
      <w:start w:val="5"/>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430A2599"/>
    <w:multiLevelType w:val="multilevel"/>
    <w:tmpl w:val="13782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B567015"/>
    <w:multiLevelType w:val="multilevel"/>
    <w:tmpl w:val="2A5C81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D1F1456"/>
    <w:multiLevelType w:val="multilevel"/>
    <w:tmpl w:val="D6D8C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DE05F47"/>
    <w:multiLevelType w:val="hybridMultilevel"/>
    <w:tmpl w:val="CB6097E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4"/>
  </w:num>
  <w:num w:numId="2">
    <w:abstractNumId w:val="1"/>
  </w:num>
  <w:num w:numId="3">
    <w:abstractNumId w:val="5"/>
  </w:num>
  <w:num w:numId="4">
    <w:abstractNumId w:val="6"/>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30"/>
    <w:rsid w:val="00024BAF"/>
    <w:rsid w:val="0003778F"/>
    <w:rsid w:val="0004299A"/>
    <w:rsid w:val="00045CFA"/>
    <w:rsid w:val="000D0537"/>
    <w:rsid w:val="00115B5A"/>
    <w:rsid w:val="001404F6"/>
    <w:rsid w:val="00150743"/>
    <w:rsid w:val="001657E8"/>
    <w:rsid w:val="00183C9E"/>
    <w:rsid w:val="001B7870"/>
    <w:rsid w:val="001C4C74"/>
    <w:rsid w:val="001D4424"/>
    <w:rsid w:val="001E75A1"/>
    <w:rsid w:val="00221727"/>
    <w:rsid w:val="00221E5D"/>
    <w:rsid w:val="00226CDE"/>
    <w:rsid w:val="002535AE"/>
    <w:rsid w:val="00264004"/>
    <w:rsid w:val="002904B7"/>
    <w:rsid w:val="00293B34"/>
    <w:rsid w:val="00296B12"/>
    <w:rsid w:val="002A0F57"/>
    <w:rsid w:val="002E11B7"/>
    <w:rsid w:val="0030726B"/>
    <w:rsid w:val="0031491B"/>
    <w:rsid w:val="00321093"/>
    <w:rsid w:val="003350AE"/>
    <w:rsid w:val="00337F05"/>
    <w:rsid w:val="00372BED"/>
    <w:rsid w:val="00377CA2"/>
    <w:rsid w:val="003C154B"/>
    <w:rsid w:val="0041270A"/>
    <w:rsid w:val="00424138"/>
    <w:rsid w:val="00437350"/>
    <w:rsid w:val="00445AF4"/>
    <w:rsid w:val="004927F6"/>
    <w:rsid w:val="004A6C8C"/>
    <w:rsid w:val="004C55A9"/>
    <w:rsid w:val="004F2D31"/>
    <w:rsid w:val="00506A30"/>
    <w:rsid w:val="00511315"/>
    <w:rsid w:val="005123D6"/>
    <w:rsid w:val="005463CF"/>
    <w:rsid w:val="005A05E2"/>
    <w:rsid w:val="005A7E3A"/>
    <w:rsid w:val="005E6CBF"/>
    <w:rsid w:val="00612F35"/>
    <w:rsid w:val="00625E99"/>
    <w:rsid w:val="006331FD"/>
    <w:rsid w:val="00667220"/>
    <w:rsid w:val="00684E83"/>
    <w:rsid w:val="006B587B"/>
    <w:rsid w:val="007114E9"/>
    <w:rsid w:val="00717382"/>
    <w:rsid w:val="007235E1"/>
    <w:rsid w:val="0077148B"/>
    <w:rsid w:val="007739E6"/>
    <w:rsid w:val="007923B5"/>
    <w:rsid w:val="007C2769"/>
    <w:rsid w:val="00815864"/>
    <w:rsid w:val="00825589"/>
    <w:rsid w:val="0083488E"/>
    <w:rsid w:val="00834D26"/>
    <w:rsid w:val="00840DDA"/>
    <w:rsid w:val="008A34E3"/>
    <w:rsid w:val="008E4BAE"/>
    <w:rsid w:val="0091367D"/>
    <w:rsid w:val="00923F80"/>
    <w:rsid w:val="00950A30"/>
    <w:rsid w:val="00972588"/>
    <w:rsid w:val="00973BF8"/>
    <w:rsid w:val="00994497"/>
    <w:rsid w:val="009A0A9D"/>
    <w:rsid w:val="009A0F7A"/>
    <w:rsid w:val="009C0803"/>
    <w:rsid w:val="009C40E4"/>
    <w:rsid w:val="009D5C26"/>
    <w:rsid w:val="009E5340"/>
    <w:rsid w:val="00A24FB4"/>
    <w:rsid w:val="00A40378"/>
    <w:rsid w:val="00A46A8E"/>
    <w:rsid w:val="00AC5EDC"/>
    <w:rsid w:val="00AC65C2"/>
    <w:rsid w:val="00B32F9D"/>
    <w:rsid w:val="00B33F7E"/>
    <w:rsid w:val="00B54948"/>
    <w:rsid w:val="00BC5052"/>
    <w:rsid w:val="00C34BFE"/>
    <w:rsid w:val="00C971B1"/>
    <w:rsid w:val="00CC3A2B"/>
    <w:rsid w:val="00CD68EB"/>
    <w:rsid w:val="00CF4DDC"/>
    <w:rsid w:val="00CF7929"/>
    <w:rsid w:val="00D45CBC"/>
    <w:rsid w:val="00D63FB5"/>
    <w:rsid w:val="00D76040"/>
    <w:rsid w:val="00D83A44"/>
    <w:rsid w:val="00D85A5D"/>
    <w:rsid w:val="00DC6C63"/>
    <w:rsid w:val="00DD0506"/>
    <w:rsid w:val="00DD5D85"/>
    <w:rsid w:val="00DD7DF9"/>
    <w:rsid w:val="00E30DA4"/>
    <w:rsid w:val="00E41B03"/>
    <w:rsid w:val="00E63AF9"/>
    <w:rsid w:val="00E721DB"/>
    <w:rsid w:val="00EB2ECC"/>
    <w:rsid w:val="00EB4604"/>
    <w:rsid w:val="00EB7587"/>
    <w:rsid w:val="00EE73A0"/>
    <w:rsid w:val="00EE7B32"/>
    <w:rsid w:val="00F04419"/>
    <w:rsid w:val="00F05BE8"/>
    <w:rsid w:val="00F37E9A"/>
    <w:rsid w:val="00F438DE"/>
    <w:rsid w:val="00F73AA7"/>
    <w:rsid w:val="00F97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6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aliases w:val=" Знак4, Знак8,ВерхКолонтитул"/>
    <w:basedOn w:val="a"/>
    <w:link w:val="a5"/>
    <w:uiPriority w:val="99"/>
    <w:unhideWhenUsed/>
    <w:rsid w:val="006559C3"/>
    <w:pPr>
      <w:tabs>
        <w:tab w:val="center" w:pos="4677"/>
        <w:tab w:val="right" w:pos="9355"/>
      </w:tabs>
      <w:spacing w:after="0" w:line="240" w:lineRule="auto"/>
    </w:pPr>
  </w:style>
  <w:style w:type="character" w:customStyle="1" w:styleId="a5">
    <w:name w:val="Верхний колонтитул Знак"/>
    <w:aliases w:val=" Знак4 Знак, Знак8 Знак,ВерхКолонтитул Знак"/>
    <w:basedOn w:val="a0"/>
    <w:link w:val="a4"/>
    <w:uiPriority w:val="99"/>
    <w:rsid w:val="006559C3"/>
  </w:style>
  <w:style w:type="paragraph" w:styleId="a6">
    <w:name w:val="footer"/>
    <w:basedOn w:val="a"/>
    <w:link w:val="a7"/>
    <w:uiPriority w:val="99"/>
    <w:unhideWhenUsed/>
    <w:rsid w:val="006559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9C3"/>
  </w:style>
  <w:style w:type="character" w:styleId="a8">
    <w:name w:val="page number"/>
    <w:basedOn w:val="a0"/>
    <w:rsid w:val="006559C3"/>
  </w:style>
  <w:style w:type="table" w:styleId="a9">
    <w:name w:val="Table Grid"/>
    <w:aliases w:val="Table Grid Report"/>
    <w:basedOn w:val="a1"/>
    <w:uiPriority w:val="39"/>
    <w:rsid w:val="002C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06B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B4B"/>
    <w:rPr>
      <w:rFonts w:ascii="Tahoma" w:hAnsi="Tahoma" w:cs="Tahoma"/>
      <w:sz w:val="16"/>
      <w:szCs w:val="16"/>
    </w:rPr>
  </w:style>
  <w:style w:type="paragraph" w:styleId="ac">
    <w:name w:val="List Paragraph"/>
    <w:basedOn w:val="a"/>
    <w:uiPriority w:val="34"/>
    <w:qFormat/>
    <w:rsid w:val="0006090E"/>
    <w:pPr>
      <w:ind w:left="720"/>
      <w:contextualSpacing/>
    </w:p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0"/>
    <w:unhideWhenUsed/>
    <w:qFormat/>
    <w:rsid w:val="00C9378B"/>
    <w:pPr>
      <w:widowControl w:val="0"/>
      <w:autoSpaceDE w:val="0"/>
      <w:autoSpaceDN w:val="0"/>
      <w:spacing w:before="120" w:after="120" w:line="240" w:lineRule="auto"/>
      <w:jc w:val="both"/>
    </w:pPr>
    <w:rPr>
      <w:rFonts w:ascii="Times New Roman" w:eastAsia="Times New Roman" w:hAnsi="Times New Roman" w:cs="Times New Roman"/>
      <w:sz w:val="24"/>
      <w:szCs w:val="24"/>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C9378B"/>
    <w:rPr>
      <w:rFonts w:ascii="Times New Roman" w:eastAsia="Times New Roman" w:hAnsi="Times New Roman" w:cs="Times New Roman"/>
      <w:sz w:val="24"/>
      <w:szCs w:val="24"/>
      <w:lang w:eastAsia="ru-RU"/>
    </w:rPr>
  </w:style>
  <w:style w:type="paragraph" w:customStyle="1" w:styleId="formattext">
    <w:name w:val="formattext"/>
    <w:basedOn w:val="a"/>
    <w:qFormat/>
    <w:rsid w:val="00C93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1">
    <w:name w:val="ListLabel 1"/>
    <w:qFormat/>
    <w:rsid w:val="00C9378B"/>
  </w:style>
  <w:style w:type="character" w:styleId="ae">
    <w:name w:val="annotation reference"/>
    <w:basedOn w:val="a0"/>
    <w:uiPriority w:val="99"/>
    <w:semiHidden/>
    <w:unhideWhenUsed/>
    <w:rsid w:val="00DF7294"/>
    <w:rPr>
      <w:sz w:val="16"/>
      <w:szCs w:val="16"/>
    </w:rPr>
  </w:style>
  <w:style w:type="paragraph" w:styleId="af">
    <w:name w:val="annotation text"/>
    <w:basedOn w:val="a"/>
    <w:link w:val="af0"/>
    <w:uiPriority w:val="99"/>
    <w:unhideWhenUsed/>
    <w:rsid w:val="00DF7294"/>
    <w:pPr>
      <w:spacing w:line="240" w:lineRule="auto"/>
    </w:pPr>
    <w:rPr>
      <w:sz w:val="20"/>
      <w:szCs w:val="20"/>
    </w:rPr>
  </w:style>
  <w:style w:type="character" w:customStyle="1" w:styleId="af0">
    <w:name w:val="Текст примечания Знак"/>
    <w:basedOn w:val="a0"/>
    <w:link w:val="af"/>
    <w:uiPriority w:val="99"/>
    <w:rsid w:val="00DF7294"/>
    <w:rPr>
      <w:sz w:val="20"/>
      <w:szCs w:val="20"/>
    </w:rPr>
  </w:style>
  <w:style w:type="paragraph" w:styleId="af1">
    <w:name w:val="annotation subject"/>
    <w:basedOn w:val="af"/>
    <w:next w:val="af"/>
    <w:link w:val="af2"/>
    <w:uiPriority w:val="99"/>
    <w:semiHidden/>
    <w:unhideWhenUsed/>
    <w:rsid w:val="00DF7294"/>
    <w:rPr>
      <w:b/>
      <w:bCs/>
    </w:rPr>
  </w:style>
  <w:style w:type="character" w:customStyle="1" w:styleId="af2">
    <w:name w:val="Тема примечания Знак"/>
    <w:basedOn w:val="af0"/>
    <w:link w:val="af1"/>
    <w:uiPriority w:val="99"/>
    <w:semiHidden/>
    <w:rsid w:val="00DF7294"/>
    <w:rPr>
      <w:b/>
      <w:bCs/>
      <w:sz w:val="20"/>
      <w:szCs w:val="20"/>
    </w:rPr>
  </w:style>
  <w:style w:type="paragraph" w:customStyle="1" w:styleId="ConsPlusNormal">
    <w:name w:val="ConsPlusNormal"/>
    <w:link w:val="ConsPlusNormal0"/>
    <w:qFormat/>
    <w:rsid w:val="00DF7294"/>
    <w:pPr>
      <w:widowControl w:val="0"/>
      <w:autoSpaceDE w:val="0"/>
      <w:autoSpaceDN w:val="0"/>
      <w:spacing w:after="0" w:line="240" w:lineRule="auto"/>
    </w:pPr>
    <w:rPr>
      <w:rFonts w:eastAsia="Times New Roman"/>
      <w:szCs w:val="20"/>
    </w:rPr>
  </w:style>
  <w:style w:type="character" w:customStyle="1" w:styleId="ConsPlusNormal0">
    <w:name w:val="ConsPlusNormal Знак"/>
    <w:link w:val="ConsPlusNormal"/>
    <w:locked/>
    <w:rsid w:val="00DF7294"/>
    <w:rPr>
      <w:rFonts w:ascii="Calibri" w:eastAsia="Times New Roman" w:hAnsi="Calibri" w:cs="Calibri"/>
      <w:szCs w:val="20"/>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40" w:type="dxa"/>
        <w:bottom w:w="0" w:type="dxa"/>
        <w:right w:w="40"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a1"/>
    <w:rsid w:val="008A34E3"/>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76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aliases w:val=" Знак4, Знак8,ВерхКолонтитул"/>
    <w:basedOn w:val="a"/>
    <w:link w:val="a5"/>
    <w:uiPriority w:val="99"/>
    <w:unhideWhenUsed/>
    <w:rsid w:val="006559C3"/>
    <w:pPr>
      <w:tabs>
        <w:tab w:val="center" w:pos="4677"/>
        <w:tab w:val="right" w:pos="9355"/>
      </w:tabs>
      <w:spacing w:after="0" w:line="240" w:lineRule="auto"/>
    </w:pPr>
  </w:style>
  <w:style w:type="character" w:customStyle="1" w:styleId="a5">
    <w:name w:val="Верхний колонтитул Знак"/>
    <w:aliases w:val=" Знак4 Знак, Знак8 Знак,ВерхКолонтитул Знак"/>
    <w:basedOn w:val="a0"/>
    <w:link w:val="a4"/>
    <w:uiPriority w:val="99"/>
    <w:rsid w:val="006559C3"/>
  </w:style>
  <w:style w:type="paragraph" w:styleId="a6">
    <w:name w:val="footer"/>
    <w:basedOn w:val="a"/>
    <w:link w:val="a7"/>
    <w:uiPriority w:val="99"/>
    <w:unhideWhenUsed/>
    <w:rsid w:val="006559C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559C3"/>
  </w:style>
  <w:style w:type="character" w:styleId="a8">
    <w:name w:val="page number"/>
    <w:basedOn w:val="a0"/>
    <w:rsid w:val="006559C3"/>
  </w:style>
  <w:style w:type="table" w:styleId="a9">
    <w:name w:val="Table Grid"/>
    <w:aliases w:val="Table Grid Report"/>
    <w:basedOn w:val="a1"/>
    <w:uiPriority w:val="39"/>
    <w:rsid w:val="002C7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A06B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06B4B"/>
    <w:rPr>
      <w:rFonts w:ascii="Tahoma" w:hAnsi="Tahoma" w:cs="Tahoma"/>
      <w:sz w:val="16"/>
      <w:szCs w:val="16"/>
    </w:rPr>
  </w:style>
  <w:style w:type="paragraph" w:styleId="ac">
    <w:name w:val="List Paragraph"/>
    <w:basedOn w:val="a"/>
    <w:uiPriority w:val="34"/>
    <w:qFormat/>
    <w:rsid w:val="0006090E"/>
    <w:pPr>
      <w:ind w:left="720"/>
      <w:contextualSpacing/>
    </w:pPr>
  </w:style>
  <w:style w:type="paragraph" w:styleId="a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1,neu"/>
    <w:basedOn w:val="a"/>
    <w:next w:val="a"/>
    <w:link w:val="20"/>
    <w:unhideWhenUsed/>
    <w:qFormat/>
    <w:rsid w:val="00C9378B"/>
    <w:pPr>
      <w:widowControl w:val="0"/>
      <w:autoSpaceDE w:val="0"/>
      <w:autoSpaceDN w:val="0"/>
      <w:spacing w:before="120" w:after="120" w:line="240" w:lineRule="auto"/>
      <w:jc w:val="both"/>
    </w:pPr>
    <w:rPr>
      <w:rFonts w:ascii="Times New Roman" w:eastAsia="Times New Roman" w:hAnsi="Times New Roman" w:cs="Times New Roman"/>
      <w:sz w:val="24"/>
      <w:szCs w:val="24"/>
    </w:rPr>
  </w:style>
  <w:style w:type="character" w:customStyle="1" w:styleId="20">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d"/>
    <w:locked/>
    <w:rsid w:val="00C9378B"/>
    <w:rPr>
      <w:rFonts w:ascii="Times New Roman" w:eastAsia="Times New Roman" w:hAnsi="Times New Roman" w:cs="Times New Roman"/>
      <w:sz w:val="24"/>
      <w:szCs w:val="24"/>
      <w:lang w:eastAsia="ru-RU"/>
    </w:rPr>
  </w:style>
  <w:style w:type="paragraph" w:customStyle="1" w:styleId="formattext">
    <w:name w:val="formattext"/>
    <w:basedOn w:val="a"/>
    <w:qFormat/>
    <w:rsid w:val="00C937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1">
    <w:name w:val="ListLabel 1"/>
    <w:qFormat/>
    <w:rsid w:val="00C9378B"/>
  </w:style>
  <w:style w:type="character" w:styleId="ae">
    <w:name w:val="annotation reference"/>
    <w:basedOn w:val="a0"/>
    <w:uiPriority w:val="99"/>
    <w:semiHidden/>
    <w:unhideWhenUsed/>
    <w:rsid w:val="00DF7294"/>
    <w:rPr>
      <w:sz w:val="16"/>
      <w:szCs w:val="16"/>
    </w:rPr>
  </w:style>
  <w:style w:type="paragraph" w:styleId="af">
    <w:name w:val="annotation text"/>
    <w:basedOn w:val="a"/>
    <w:link w:val="af0"/>
    <w:uiPriority w:val="99"/>
    <w:unhideWhenUsed/>
    <w:rsid w:val="00DF7294"/>
    <w:pPr>
      <w:spacing w:line="240" w:lineRule="auto"/>
    </w:pPr>
    <w:rPr>
      <w:sz w:val="20"/>
      <w:szCs w:val="20"/>
    </w:rPr>
  </w:style>
  <w:style w:type="character" w:customStyle="1" w:styleId="af0">
    <w:name w:val="Текст примечания Знак"/>
    <w:basedOn w:val="a0"/>
    <w:link w:val="af"/>
    <w:uiPriority w:val="99"/>
    <w:rsid w:val="00DF7294"/>
    <w:rPr>
      <w:sz w:val="20"/>
      <w:szCs w:val="20"/>
    </w:rPr>
  </w:style>
  <w:style w:type="paragraph" w:styleId="af1">
    <w:name w:val="annotation subject"/>
    <w:basedOn w:val="af"/>
    <w:next w:val="af"/>
    <w:link w:val="af2"/>
    <w:uiPriority w:val="99"/>
    <w:semiHidden/>
    <w:unhideWhenUsed/>
    <w:rsid w:val="00DF7294"/>
    <w:rPr>
      <w:b/>
      <w:bCs/>
    </w:rPr>
  </w:style>
  <w:style w:type="character" w:customStyle="1" w:styleId="af2">
    <w:name w:val="Тема примечания Знак"/>
    <w:basedOn w:val="af0"/>
    <w:link w:val="af1"/>
    <w:uiPriority w:val="99"/>
    <w:semiHidden/>
    <w:rsid w:val="00DF7294"/>
    <w:rPr>
      <w:b/>
      <w:bCs/>
      <w:sz w:val="20"/>
      <w:szCs w:val="20"/>
    </w:rPr>
  </w:style>
  <w:style w:type="paragraph" w:customStyle="1" w:styleId="ConsPlusNormal">
    <w:name w:val="ConsPlusNormal"/>
    <w:link w:val="ConsPlusNormal0"/>
    <w:qFormat/>
    <w:rsid w:val="00DF7294"/>
    <w:pPr>
      <w:widowControl w:val="0"/>
      <w:autoSpaceDE w:val="0"/>
      <w:autoSpaceDN w:val="0"/>
      <w:spacing w:after="0" w:line="240" w:lineRule="auto"/>
    </w:pPr>
    <w:rPr>
      <w:rFonts w:eastAsia="Times New Roman"/>
      <w:szCs w:val="20"/>
    </w:rPr>
  </w:style>
  <w:style w:type="character" w:customStyle="1" w:styleId="ConsPlusNormal0">
    <w:name w:val="ConsPlusNormal Знак"/>
    <w:link w:val="ConsPlusNormal"/>
    <w:locked/>
    <w:rsid w:val="00DF7294"/>
    <w:rPr>
      <w:rFonts w:ascii="Calibri" w:eastAsia="Times New Roman" w:hAnsi="Calibri" w:cs="Calibri"/>
      <w:szCs w:val="20"/>
      <w:lang w:eastAsia="ru-RU"/>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0" w:type="dxa"/>
        <w:left w:w="40" w:type="dxa"/>
        <w:bottom w:w="0" w:type="dxa"/>
        <w:right w:w="40" w:type="dxa"/>
      </w:tblCellMar>
    </w:tblPr>
  </w:style>
  <w:style w:type="table" w:customStyle="1" w:styleId="aff0">
    <w:basedOn w:val="TableNormal"/>
    <w:tblPr>
      <w:tblStyleRowBandSize w:val="1"/>
      <w:tblStyleColBandSize w:val="1"/>
      <w:tblCellMar>
        <w:top w:w="0" w:type="dxa"/>
        <w:left w:w="28" w:type="dxa"/>
        <w:bottom w:w="0" w:type="dxa"/>
        <w:right w:w="28"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60">
    <w:name w:val="6"/>
    <w:basedOn w:val="a1"/>
    <w:rsid w:val="008A34E3"/>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129188">
      <w:bodyDiv w:val="1"/>
      <w:marLeft w:val="0"/>
      <w:marRight w:val="0"/>
      <w:marTop w:val="0"/>
      <w:marBottom w:val="0"/>
      <w:divBdr>
        <w:top w:val="none" w:sz="0" w:space="0" w:color="auto"/>
        <w:left w:val="none" w:sz="0" w:space="0" w:color="auto"/>
        <w:bottom w:val="none" w:sz="0" w:space="0" w:color="auto"/>
        <w:right w:val="none" w:sz="0" w:space="0" w:color="auto"/>
      </w:divBdr>
    </w:div>
    <w:div w:id="672727574">
      <w:bodyDiv w:val="1"/>
      <w:marLeft w:val="0"/>
      <w:marRight w:val="0"/>
      <w:marTop w:val="0"/>
      <w:marBottom w:val="0"/>
      <w:divBdr>
        <w:top w:val="none" w:sz="0" w:space="0" w:color="auto"/>
        <w:left w:val="none" w:sz="0" w:space="0" w:color="auto"/>
        <w:bottom w:val="none" w:sz="0" w:space="0" w:color="auto"/>
        <w:right w:val="none" w:sz="0" w:space="0" w:color="auto"/>
      </w:divBdr>
    </w:div>
    <w:div w:id="815687479">
      <w:bodyDiv w:val="1"/>
      <w:marLeft w:val="0"/>
      <w:marRight w:val="0"/>
      <w:marTop w:val="0"/>
      <w:marBottom w:val="0"/>
      <w:divBdr>
        <w:top w:val="none" w:sz="0" w:space="0" w:color="auto"/>
        <w:left w:val="none" w:sz="0" w:space="0" w:color="auto"/>
        <w:bottom w:val="none" w:sz="0" w:space="0" w:color="auto"/>
        <w:right w:val="none" w:sz="0" w:space="0" w:color="auto"/>
      </w:divBdr>
    </w:div>
    <w:div w:id="886993932">
      <w:bodyDiv w:val="1"/>
      <w:marLeft w:val="0"/>
      <w:marRight w:val="0"/>
      <w:marTop w:val="0"/>
      <w:marBottom w:val="0"/>
      <w:divBdr>
        <w:top w:val="none" w:sz="0" w:space="0" w:color="auto"/>
        <w:left w:val="none" w:sz="0" w:space="0" w:color="auto"/>
        <w:bottom w:val="none" w:sz="0" w:space="0" w:color="auto"/>
        <w:right w:val="none" w:sz="0" w:space="0" w:color="auto"/>
      </w:divBdr>
    </w:div>
    <w:div w:id="1017197057">
      <w:bodyDiv w:val="1"/>
      <w:marLeft w:val="0"/>
      <w:marRight w:val="0"/>
      <w:marTop w:val="0"/>
      <w:marBottom w:val="0"/>
      <w:divBdr>
        <w:top w:val="none" w:sz="0" w:space="0" w:color="auto"/>
        <w:left w:val="none" w:sz="0" w:space="0" w:color="auto"/>
        <w:bottom w:val="none" w:sz="0" w:space="0" w:color="auto"/>
        <w:right w:val="none" w:sz="0" w:space="0" w:color="auto"/>
      </w:divBdr>
    </w:div>
    <w:div w:id="1644506339">
      <w:bodyDiv w:val="1"/>
      <w:marLeft w:val="0"/>
      <w:marRight w:val="0"/>
      <w:marTop w:val="0"/>
      <w:marBottom w:val="0"/>
      <w:divBdr>
        <w:top w:val="none" w:sz="0" w:space="0" w:color="auto"/>
        <w:left w:val="none" w:sz="0" w:space="0" w:color="auto"/>
        <w:bottom w:val="none" w:sz="0" w:space="0" w:color="auto"/>
        <w:right w:val="none" w:sz="0" w:space="0" w:color="auto"/>
      </w:divBdr>
    </w:div>
    <w:div w:id="1680616847">
      <w:bodyDiv w:val="1"/>
      <w:marLeft w:val="0"/>
      <w:marRight w:val="0"/>
      <w:marTop w:val="0"/>
      <w:marBottom w:val="0"/>
      <w:divBdr>
        <w:top w:val="none" w:sz="0" w:space="0" w:color="auto"/>
        <w:left w:val="none" w:sz="0" w:space="0" w:color="auto"/>
        <w:bottom w:val="none" w:sz="0" w:space="0" w:color="auto"/>
        <w:right w:val="none" w:sz="0" w:space="0" w:color="auto"/>
      </w:divBdr>
    </w:div>
    <w:div w:id="1784418017">
      <w:bodyDiv w:val="1"/>
      <w:marLeft w:val="0"/>
      <w:marRight w:val="0"/>
      <w:marTop w:val="0"/>
      <w:marBottom w:val="0"/>
      <w:divBdr>
        <w:top w:val="none" w:sz="0" w:space="0" w:color="auto"/>
        <w:left w:val="none" w:sz="0" w:space="0" w:color="auto"/>
        <w:bottom w:val="none" w:sz="0" w:space="0" w:color="auto"/>
        <w:right w:val="none" w:sz="0" w:space="0" w:color="auto"/>
      </w:divBdr>
    </w:div>
    <w:div w:id="2128888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qBxTJYMT9eM46Yu0M3DxAQG0AA==">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</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6335875-7EAC-4976-A8A5-7AA4CEB6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21654</Words>
  <Characters>123428</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SOVET1</cp:lastModifiedBy>
  <cp:revision>11</cp:revision>
  <cp:lastPrinted>2024-03-01T08:44:00Z</cp:lastPrinted>
  <dcterms:created xsi:type="dcterms:W3CDTF">2024-02-13T05:30:00Z</dcterms:created>
  <dcterms:modified xsi:type="dcterms:W3CDTF">2024-03-01T08:51:00Z</dcterms:modified>
</cp:coreProperties>
</file>